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44D" w:rsidRDefault="003D0969">
      <w:pPr>
        <w:spacing w:before="120" w:after="120"/>
      </w:pPr>
      <w:r>
        <w:rPr>
          <w:noProof/>
        </w:rPr>
        <mc:AlternateContent>
          <mc:Choice Requires="wpg">
            <w:drawing>
              <wp:anchor distT="0" distB="0" distL="114300" distR="114300" simplePos="0" relativeHeight="251662336" behindDoc="0" locked="0" layoutInCell="1" allowOverlap="1">
                <wp:simplePos x="0" y="0"/>
                <wp:positionH relativeFrom="column">
                  <wp:posOffset>-1080135</wp:posOffset>
                </wp:positionH>
                <wp:positionV relativeFrom="paragraph">
                  <wp:posOffset>462915</wp:posOffset>
                </wp:positionV>
                <wp:extent cx="7553325" cy="934720"/>
                <wp:effectExtent l="0" t="0" r="9525" b="0"/>
                <wp:wrapTopAndBottom/>
                <wp:docPr id="3" name="Grupo 3"/>
                <wp:cNvGraphicFramePr/>
                <a:graphic xmlns:a="http://schemas.openxmlformats.org/drawingml/2006/main">
                  <a:graphicData uri="http://schemas.microsoft.com/office/word/2010/wordprocessingGroup">
                    <wpg:wgp>
                      <wpg:cNvGrpSpPr/>
                      <wpg:grpSpPr>
                        <a:xfrm>
                          <a:off x="0" y="0"/>
                          <a:ext cx="7553325" cy="934720"/>
                          <a:chOff x="0" y="0"/>
                          <a:chExt cx="7553325" cy="934720"/>
                        </a:xfrm>
                      </wpg:grpSpPr>
                      <pic:pic xmlns:pic="http://schemas.openxmlformats.org/drawingml/2006/picture">
                        <pic:nvPicPr>
                          <pic:cNvPr id="6" name="image2.png" descr="1f777f97073447d411506ae999eeeb25.png"/>
                          <pic:cNvPicPr/>
                        </pic:nvPicPr>
                        <pic:blipFill rotWithShape="1">
                          <a:blip r:embed="rId6">
                            <a:alphaModFix amt="83000"/>
                          </a:blip>
                          <a:srcRect r="67003"/>
                          <a:stretch/>
                        </pic:blipFill>
                        <pic:spPr bwMode="auto">
                          <a:xfrm>
                            <a:off x="0" y="0"/>
                            <a:ext cx="2495550" cy="9347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image2.png" descr="1f777f97073447d411506ae999eeeb25.png"/>
                          <pic:cNvPicPr/>
                        </pic:nvPicPr>
                        <pic:blipFill rotWithShape="1">
                          <a:blip r:embed="rId6">
                            <a:alphaModFix amt="83000"/>
                          </a:blip>
                          <a:srcRect l="37405"/>
                          <a:stretch/>
                        </pic:blipFill>
                        <pic:spPr bwMode="auto">
                          <a:xfrm>
                            <a:off x="2495550" y="0"/>
                            <a:ext cx="4733925" cy="9347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image2.png" descr="1f777f97073447d411506ae999eeeb25.png"/>
                          <pic:cNvPicPr/>
                        </pic:nvPicPr>
                        <pic:blipFill rotWithShape="1">
                          <a:blip r:embed="rId6">
                            <a:alphaModFix amt="83000"/>
                          </a:blip>
                          <a:srcRect l="95718"/>
                          <a:stretch/>
                        </pic:blipFill>
                        <pic:spPr bwMode="auto">
                          <a:xfrm>
                            <a:off x="7229475" y="0"/>
                            <a:ext cx="323850" cy="9347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9B2DA92" id="Grupo 3" o:spid="_x0000_s1026" style="position:absolute;margin-left:-85.05pt;margin-top:36.45pt;width:594.75pt;height:73.6pt;z-index:251662336" coordsize="75533,9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alt="1f777f97073447d411506ae999eeeb25.png" style="position:absolute;width:24955;height:9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">
                  <v:imagedata r:id="rId7" o:title="1f777f97073447d411506ae999eeeb25" cropright="43911f"/>
                </v:shape>
                <v:shape id="image2.png" o:spid="_x0000_s1028" type="#_x0000_t75" alt="1f777f97073447d411506ae999eeeb25.png" style="position:absolute;left:24955;width:47339;height:9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">
                  <v:imagedata r:id="rId7" o:title="1f777f97073447d411506ae999eeeb25" cropleft="24514f"/>
                </v:shape>
                <v:shape id="image2.png" o:spid="_x0000_s1029" type="#_x0000_t75" alt="1f777f97073447d411506ae999eeeb25.png" style="position:absolute;left:72294;width:3239;height:9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">
                  <v:imagedata r:id="rId7" o:title="1f777f97073447d411506ae999eeeb25" cropleft="62730f"/>
                </v:shape>
                <w10:wrap type="topAndBottom"/>
              </v:group>
            </w:pict>
          </mc:Fallback>
        </mc:AlternateContent>
      </w:r>
    </w:p>
    <w:p w:rsidR="00DF444D" w:rsidRDefault="00DF444D">
      <w:pPr>
        <w:spacing w:before="120" w:after="120"/>
        <w:jc w:val="center"/>
      </w:pPr>
    </w:p>
    <w:p w:rsidR="00DF444D" w:rsidRDefault="003D0969">
      <w:pPr>
        <w:spacing w:before="120" w:after="120"/>
        <w:rPr>
          <w:rFonts w:ascii="Arial Narrow" w:eastAsia="Arial Narrow" w:hAnsi="Arial Narrow" w:cs="Arial Narrow"/>
          <w:b/>
          <w:color w:val="408CAD"/>
          <w:sz w:val="56"/>
          <w:szCs w:val="56"/>
        </w:rPr>
      </w:pPr>
      <w:r>
        <w:rPr>
          <w:noProof/>
        </w:rPr>
        <w:drawing>
          <wp:inline distT="0" distB="0" distL="0" distR="0">
            <wp:extent cx="2663190" cy="1057275"/>
            <wp:effectExtent l="0" t="0" r="0" b="0"/>
            <wp:docPr id="7" name="image3.png" descr="5512bd2881ddb998cf3716d132bda449.png"/>
            <wp:cNvGraphicFramePr/>
            <a:graphic xmlns:a="http://schemas.openxmlformats.org/drawingml/2006/main">
              <a:graphicData uri="http://schemas.openxmlformats.org/drawingml/2006/picture">
                <pic:pic xmlns:pic="http://schemas.openxmlformats.org/drawingml/2006/picture">
                  <pic:nvPicPr>
                    <pic:cNvPr id="0" name="image3.png" descr="5512bd2881ddb998cf3716d132bda449.png"/>
                    <pic:cNvPicPr preferRelativeResize="0"/>
                  </pic:nvPicPr>
                  <pic:blipFill>
                    <a:blip r:embed="rId8"/>
                    <a:srcRect l="19877" t="24302" r="13550" b="7171"/>
                    <a:stretch>
                      <a:fillRect/>
                    </a:stretch>
                  </pic:blipFill>
                  <pic:spPr>
                    <a:xfrm>
                      <a:off x="0" y="0"/>
                      <a:ext cx="2663190" cy="1057275"/>
                    </a:xfrm>
                    <a:prstGeom prst="rect">
                      <a:avLst/>
                    </a:prstGeom>
                    <a:ln/>
                  </pic:spPr>
                </pic:pic>
              </a:graphicData>
            </a:graphic>
          </wp:inline>
        </w:drawing>
      </w:r>
    </w:p>
    <w:p w:rsidR="00DF444D" w:rsidRDefault="003D0969">
      <w:pPr>
        <w:spacing w:before="120" w:after="120" w:line="240" w:lineRule="auto"/>
        <w:rPr>
          <w:color w:val="666666"/>
          <w:sz w:val="50"/>
          <w:szCs w:val="50"/>
        </w:rPr>
      </w:pPr>
      <w:bookmarkStart w:id="0" w:name="_heading=h.gjdgxs" w:colFirst="0" w:colLast="0"/>
      <w:bookmarkEnd w:id="0"/>
      <w:r>
        <w:rPr>
          <w:b/>
          <w:color w:val="666666"/>
          <w:sz w:val="50"/>
          <w:szCs w:val="50"/>
        </w:rPr>
        <w:t xml:space="preserve">Guía académica </w:t>
      </w:r>
    </w:p>
    <w:p w:rsidR="00DF444D" w:rsidRDefault="003D0969">
      <w:pPr>
        <w:spacing w:before="120" w:after="120" w:line="240" w:lineRule="auto"/>
        <w:rPr>
          <w:color w:val="666666"/>
          <w:sz w:val="50"/>
          <w:szCs w:val="50"/>
        </w:rPr>
      </w:pPr>
      <w:r>
        <w:rPr>
          <w:b/>
          <w:color w:val="666666"/>
          <w:sz w:val="50"/>
          <w:szCs w:val="50"/>
        </w:rPr>
        <w:t xml:space="preserve">Definición de la Formación Profesional Integral FPI, de los programas académicos de pregrado  </w:t>
      </w:r>
    </w:p>
    <w:p w:rsidR="00DF444D" w:rsidRDefault="00DF444D">
      <w:pPr>
        <w:spacing w:before="120" w:after="120" w:line="336" w:lineRule="auto"/>
        <w:jc w:val="both"/>
        <w:rPr>
          <w:rFonts w:ascii="Arial Narrow" w:eastAsia="Arial Narrow" w:hAnsi="Arial Narrow" w:cs="Arial Narrow"/>
          <w:sz w:val="24"/>
          <w:szCs w:val="24"/>
        </w:rPr>
      </w:pPr>
    </w:p>
    <w:p w:rsidR="00DF444D" w:rsidRDefault="003D0969">
      <w:pPr>
        <w:spacing w:before="120" w:after="120" w:line="336" w:lineRule="auto"/>
        <w:jc w:val="both"/>
        <w:rPr>
          <w:color w:val="000000"/>
          <w:sz w:val="24"/>
          <w:szCs w:val="24"/>
        </w:rPr>
      </w:pPr>
      <w:r>
        <w:rPr>
          <w:color w:val="000000"/>
          <w:sz w:val="24"/>
          <w:szCs w:val="24"/>
        </w:rPr>
        <w:t>Esta guía tiene como objetivo facilitar a los programas académicos de pregrado la reflexión y definición de la formación integral en las propuestas curriculares, de acuerdo con lo establecido en la política académica curricular (Acuerdo 044 de 2020).</w:t>
      </w:r>
    </w:p>
    <w:p w:rsidR="00DF444D" w:rsidRDefault="003D0969">
      <w:pPr>
        <w:spacing w:before="120" w:after="120" w:line="336" w:lineRule="auto"/>
        <w:jc w:val="both"/>
        <w:rPr>
          <w:color w:val="000000"/>
          <w:sz w:val="24"/>
          <w:szCs w:val="24"/>
        </w:rPr>
      </w:pPr>
      <w:r>
        <w:rPr>
          <w:color w:val="000000"/>
          <w:sz w:val="24"/>
          <w:szCs w:val="24"/>
        </w:rPr>
        <w:t>En la</w:t>
      </w:r>
      <w:r>
        <w:rPr>
          <w:color w:val="000000"/>
          <w:sz w:val="24"/>
          <w:szCs w:val="24"/>
        </w:rPr>
        <w:t xml:space="preserve"> guía se presenta una síntesis de la reflexión teórica sobre cada una de las dimensiones que conforman la propuesta de formación integral (formación humana, en ciudadanía, democracia y, el compromiso con la sostenibilidad ambiental). En cada dimensión se p</w:t>
      </w:r>
      <w:r>
        <w:rPr>
          <w:color w:val="000000"/>
          <w:sz w:val="24"/>
          <w:szCs w:val="24"/>
        </w:rPr>
        <w:t>resenta el objetivo de formación y el resultado de aprendizaje institucional con los respectivos indicadores de desempeño, así como el porcentaje de créditos académicos que debe cubrir el programa.</w:t>
      </w:r>
    </w:p>
    <w:p w:rsidR="00DF444D" w:rsidRDefault="003D0969">
      <w:pPr>
        <w:spacing w:before="120" w:after="120" w:line="336" w:lineRule="auto"/>
        <w:jc w:val="both"/>
        <w:rPr>
          <w:color w:val="000000"/>
          <w:sz w:val="24"/>
          <w:szCs w:val="24"/>
        </w:rPr>
      </w:pPr>
      <w:r>
        <w:rPr>
          <w:color w:val="000000"/>
          <w:sz w:val="24"/>
          <w:szCs w:val="24"/>
        </w:rPr>
        <w:t>Con base en la propuesta institucional, cada programa debe</w:t>
      </w:r>
      <w:r>
        <w:rPr>
          <w:color w:val="000000"/>
          <w:sz w:val="24"/>
          <w:szCs w:val="24"/>
        </w:rPr>
        <w:t xml:space="preserve"> presentar el objetivo(s) de formación y el resultado(s) de aprendizaje con el/los que se integra la formación profesional integral (FPI) a la malla curricular y a los micro currículos en los que se propone desarrollar cada una de las dimensiones.</w:t>
      </w:r>
    </w:p>
    <w:p w:rsidR="00DF444D" w:rsidRDefault="003D0969">
      <w:pPr>
        <w:spacing w:before="120" w:after="120" w:line="336" w:lineRule="auto"/>
        <w:jc w:val="both"/>
        <w:rPr>
          <w:color w:val="000000"/>
          <w:sz w:val="24"/>
          <w:szCs w:val="24"/>
        </w:rPr>
      </w:pPr>
      <w:r>
        <w:rPr>
          <w:color w:val="000000"/>
          <w:sz w:val="24"/>
          <w:szCs w:val="24"/>
        </w:rPr>
        <w:t>Finalmen</w:t>
      </w:r>
      <w:r>
        <w:rPr>
          <w:color w:val="000000"/>
          <w:sz w:val="24"/>
          <w:szCs w:val="24"/>
        </w:rPr>
        <w:t>te, se presenta la oferta institucional de cursos/ asignaturas que pueden ser tenidas en cuenta por los programas de manera total o parcial en la renovación curricular. En caso de que los programas tengan una oferta propia para el desarrollo de las distint</w:t>
      </w:r>
      <w:r>
        <w:rPr>
          <w:color w:val="000000"/>
          <w:sz w:val="24"/>
          <w:szCs w:val="24"/>
        </w:rPr>
        <w:t xml:space="preserve">as dimensiones, </w:t>
      </w:r>
      <w:r>
        <w:rPr>
          <w:color w:val="000000"/>
          <w:sz w:val="24"/>
          <w:szCs w:val="24"/>
        </w:rPr>
        <w:lastRenderedPageBreak/>
        <w:t>esta también debe quedar explícita en la propuesta curricular, con la correspondiente codificación en el plan de estudio de Admisiones, Registro y Control Académico.</w:t>
      </w:r>
    </w:p>
    <w:p w:rsidR="00DF444D" w:rsidRDefault="00DF444D">
      <w:pPr>
        <w:spacing w:before="120" w:after="120" w:line="336" w:lineRule="auto"/>
        <w:jc w:val="both"/>
        <w:rPr>
          <w:sz w:val="24"/>
          <w:szCs w:val="24"/>
        </w:rPr>
      </w:pPr>
    </w:p>
    <w:p w:rsidR="00DF444D" w:rsidRDefault="003D0969">
      <w:pPr>
        <w:spacing w:before="120" w:after="120" w:line="336" w:lineRule="auto"/>
        <w:jc w:val="both"/>
        <w:rPr>
          <w:rFonts w:ascii="Arial Narrow" w:eastAsia="Arial Narrow" w:hAnsi="Arial Narrow" w:cs="Arial Narrow"/>
          <w:sz w:val="24"/>
          <w:szCs w:val="24"/>
        </w:rPr>
      </w:pPr>
      <w:r>
        <w:rPr>
          <w:color w:val="000000"/>
          <w:sz w:val="24"/>
          <w:szCs w:val="24"/>
        </w:rPr>
        <w:t>La propuesta completa puede ser consultada en el micrositio del Sistema I</w:t>
      </w:r>
      <w:r>
        <w:rPr>
          <w:color w:val="000000"/>
          <w:sz w:val="24"/>
          <w:szCs w:val="24"/>
        </w:rPr>
        <w:t xml:space="preserve">nterno de Aseguramiento de la Calidad Académica (SIAC), en el siguiente </w:t>
      </w:r>
      <w:hyperlink r:id="rId9" w:history="1">
        <w:r w:rsidRPr="003D0969">
          <w:rPr>
            <w:rStyle w:val="Hipervnculo"/>
            <w:sz w:val="24"/>
            <w:szCs w:val="24"/>
          </w:rPr>
          <w:t>link</w:t>
        </w:r>
      </w:hyperlink>
      <w:r>
        <w:rPr>
          <w:color w:val="000000"/>
          <w:sz w:val="24"/>
          <w:szCs w:val="24"/>
        </w:rPr>
        <w:t xml:space="preserve">: </w:t>
      </w:r>
      <w:hyperlink r:id="rId10">
        <w:r>
          <w:rPr>
            <w:color w:val="000000"/>
            <w:sz w:val="24"/>
            <w:szCs w:val="24"/>
            <w:u w:val="single"/>
          </w:rPr>
          <w:t>https://blog.utp.edu.co/renovaci</w:t>
        </w:r>
        <w:r>
          <w:rPr>
            <w:color w:val="000000"/>
            <w:sz w:val="24"/>
            <w:szCs w:val="24"/>
            <w:u w:val="single"/>
          </w:rPr>
          <w:t>on-curricular/files/2024/08/Orientaciones-para-la-formacion-profesional-integral-Agosto-26.pdf</w:t>
        </w:r>
      </w:hyperlink>
    </w:p>
    <w:p w:rsidR="00DF444D" w:rsidRDefault="00DF444D">
      <w:pPr>
        <w:spacing w:before="120" w:after="120" w:line="336" w:lineRule="auto"/>
        <w:jc w:val="both"/>
        <w:rPr>
          <w:rFonts w:ascii="Arial Narrow" w:eastAsia="Arial Narrow" w:hAnsi="Arial Narrow" w:cs="Arial Narrow"/>
          <w:sz w:val="24"/>
          <w:szCs w:val="24"/>
          <w:u w:val="single"/>
        </w:rPr>
      </w:pPr>
      <w:bookmarkStart w:id="1" w:name="_GoBack"/>
      <w:bookmarkEnd w:id="1"/>
    </w:p>
    <w:p w:rsidR="00DF444D" w:rsidRDefault="003D0969">
      <w:pPr>
        <w:spacing w:before="120" w:after="120" w:line="336"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la Universidad, la </w:t>
      </w:r>
      <w:r>
        <w:rPr>
          <w:rFonts w:ascii="Arial Narrow" w:eastAsia="Arial Narrow" w:hAnsi="Arial Narrow" w:cs="Arial Narrow"/>
          <w:b/>
          <w:color w:val="408CAD"/>
          <w:sz w:val="24"/>
          <w:szCs w:val="24"/>
        </w:rPr>
        <w:t>DIMENSIÓN DE FORMACIÓN EN CIUDADANÍA Y DEMOCRACIA</w:t>
      </w:r>
      <w:r>
        <w:rPr>
          <w:rFonts w:ascii="Arial Narrow" w:eastAsia="Arial Narrow" w:hAnsi="Arial Narrow" w:cs="Arial Narrow"/>
          <w:color w:val="408CAD"/>
          <w:sz w:val="24"/>
          <w:szCs w:val="24"/>
        </w:rPr>
        <w:t xml:space="preserve"> </w:t>
      </w:r>
      <w:r>
        <w:rPr>
          <w:rFonts w:ascii="Arial Narrow" w:eastAsia="Arial Narrow" w:hAnsi="Arial Narrow" w:cs="Arial Narrow"/>
          <w:color w:val="000000"/>
          <w:sz w:val="24"/>
          <w:szCs w:val="24"/>
        </w:rPr>
        <w:t>se fundamenta en los siguientes conceptos:</w:t>
      </w:r>
    </w:p>
    <w:p w:rsidR="00DF444D" w:rsidRDefault="003D0969">
      <w:pPr>
        <w:numPr>
          <w:ilvl w:val="0"/>
          <w:numId w:val="2"/>
        </w:numPr>
        <w:pBdr>
          <w:top w:val="nil"/>
          <w:left w:val="nil"/>
          <w:bottom w:val="nil"/>
          <w:right w:val="nil"/>
          <w:between w:val="nil"/>
        </w:pBdr>
        <w:spacing w:after="0" w:line="276"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educación para la democracia y los</w:t>
      </w:r>
      <w:r>
        <w:rPr>
          <w:color w:val="000000"/>
          <w:sz w:val="24"/>
          <w:szCs w:val="24"/>
        </w:rPr>
        <w:t xml:space="preserve"> derechos humanos.</w:t>
      </w:r>
    </w:p>
    <w:p w:rsidR="00DF444D" w:rsidRDefault="003D0969">
      <w:pPr>
        <w:numPr>
          <w:ilvl w:val="0"/>
          <w:numId w:val="2"/>
        </w:numPr>
        <w:pBdr>
          <w:top w:val="nil"/>
          <w:left w:val="nil"/>
          <w:bottom w:val="nil"/>
          <w:right w:val="nil"/>
          <w:between w:val="nil"/>
        </w:pBdr>
        <w:spacing w:after="0" w:line="276" w:lineRule="auto"/>
        <w:rPr>
          <w:color w:val="000000"/>
          <w:sz w:val="24"/>
          <w:szCs w:val="24"/>
        </w:rPr>
      </w:pPr>
      <w:r>
        <w:rPr>
          <w:color w:val="000000"/>
          <w:sz w:val="24"/>
          <w:szCs w:val="24"/>
        </w:rPr>
        <w:t>La participación.</w:t>
      </w:r>
    </w:p>
    <w:p w:rsidR="00DF444D" w:rsidRDefault="003D0969">
      <w:pPr>
        <w:numPr>
          <w:ilvl w:val="0"/>
          <w:numId w:val="2"/>
        </w:numPr>
        <w:pBdr>
          <w:top w:val="nil"/>
          <w:left w:val="nil"/>
          <w:bottom w:val="nil"/>
          <w:right w:val="nil"/>
          <w:between w:val="nil"/>
        </w:pBdr>
        <w:spacing w:after="0" w:line="276" w:lineRule="auto"/>
        <w:rPr>
          <w:color w:val="000000"/>
          <w:sz w:val="24"/>
          <w:szCs w:val="24"/>
        </w:rPr>
      </w:pPr>
      <w:r>
        <w:rPr>
          <w:color w:val="000000"/>
          <w:sz w:val="24"/>
          <w:szCs w:val="24"/>
        </w:rPr>
        <w:t>Las ciudadanías emergentes: críticas, sociales, globales, interculturales, entre otras.</w:t>
      </w:r>
    </w:p>
    <w:p w:rsidR="00DF444D" w:rsidRDefault="003D0969">
      <w:pPr>
        <w:numPr>
          <w:ilvl w:val="0"/>
          <w:numId w:val="2"/>
        </w:numPr>
        <w:pBdr>
          <w:top w:val="nil"/>
          <w:left w:val="nil"/>
          <w:bottom w:val="nil"/>
          <w:right w:val="nil"/>
          <w:between w:val="nil"/>
        </w:pBdr>
        <w:spacing w:line="276" w:lineRule="auto"/>
        <w:rPr>
          <w:color w:val="000000"/>
          <w:sz w:val="24"/>
          <w:szCs w:val="24"/>
        </w:rPr>
      </w:pPr>
      <w:r>
        <w:rPr>
          <w:color w:val="000000"/>
          <w:sz w:val="24"/>
          <w:szCs w:val="24"/>
        </w:rPr>
        <w:t>El reconocimiento y respeto a las diferencias y la alteridad.</w:t>
      </w:r>
    </w:p>
    <w:p w:rsidR="00DF444D" w:rsidRDefault="003D0969">
      <w:pPr>
        <w:spacing w:before="120" w:after="120" w:line="336" w:lineRule="auto"/>
        <w:jc w:val="both"/>
        <w:rPr>
          <w:color w:val="000000"/>
          <w:sz w:val="24"/>
          <w:szCs w:val="24"/>
        </w:rPr>
      </w:pPr>
      <w:r>
        <w:rPr>
          <w:color w:val="000000"/>
          <w:sz w:val="24"/>
          <w:szCs w:val="24"/>
        </w:rPr>
        <w:t>Estos conceptos advierten que la ciudadanía requiere de procesos de formación y de participación democrática como base fundamental de la acción política y social. En este sentido, la universidad pública configura un laboratorio vivencial animado por el diá</w:t>
      </w:r>
      <w:r>
        <w:rPr>
          <w:color w:val="000000"/>
          <w:sz w:val="24"/>
          <w:szCs w:val="24"/>
        </w:rPr>
        <w:t>logo, la deliberación, el reconocimiento y el respeto de las diferencias, como posibilidad para abordar lecturas fundamentadas de las múltiples realidades que nos demandan los contextos local y global, asumir posturas críticas y actuar frente a ellas.</w:t>
      </w:r>
    </w:p>
    <w:tbl>
      <w:tblPr>
        <w:tblStyle w:val="a"/>
        <w:tblW w:w="9062"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3279"/>
        <w:gridCol w:w="1439"/>
        <w:gridCol w:w="1691"/>
        <w:gridCol w:w="2653"/>
      </w:tblGrid>
      <w:tr w:rsidR="00DF444D" w:rsidTr="00DF444D">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279" w:type="dxa"/>
            <w:vAlign w:val="center"/>
          </w:tcPr>
          <w:p w:rsidR="00DF444D" w:rsidRDefault="003D0969">
            <w:pPr>
              <w:spacing w:line="276" w:lineRule="auto"/>
              <w:rPr>
                <w:color w:val="434343"/>
                <w:sz w:val="24"/>
                <w:szCs w:val="24"/>
              </w:rPr>
            </w:pPr>
            <w:r>
              <w:rPr>
                <w:color w:val="434343"/>
                <w:sz w:val="24"/>
                <w:szCs w:val="24"/>
              </w:rPr>
              <w:t>Obje</w:t>
            </w:r>
            <w:r>
              <w:rPr>
                <w:color w:val="434343"/>
                <w:sz w:val="24"/>
                <w:szCs w:val="24"/>
              </w:rPr>
              <w:t>tivo institucional</w:t>
            </w:r>
          </w:p>
        </w:tc>
        <w:tc>
          <w:tcPr>
            <w:tcW w:w="5783" w:type="dxa"/>
            <w:gridSpan w:val="3"/>
            <w:vAlign w:val="center"/>
          </w:tcPr>
          <w:p w:rsidR="00DF444D" w:rsidRDefault="003D0969">
            <w:pPr>
              <w:spacing w:line="276" w:lineRule="auto"/>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Promover procesos educativos que potencien la formación ciudadana, democrática, política y en derechos humanos, de todos los integrantes de la Universidad Tecnológica de Pereira.</w:t>
            </w:r>
          </w:p>
        </w:tc>
      </w:tr>
      <w:tr w:rsidR="00DF444D" w:rsidTr="00DF444D">
        <w:trPr>
          <w:trHeight w:val="510"/>
        </w:trPr>
        <w:tc>
          <w:tcPr>
            <w:cnfStyle w:val="001000000000" w:firstRow="0" w:lastRow="0" w:firstColumn="1" w:lastColumn="0" w:oddVBand="0" w:evenVBand="0" w:oddHBand="0" w:evenHBand="0" w:firstRowFirstColumn="0" w:firstRowLastColumn="0" w:lastRowFirstColumn="0" w:lastRowLastColumn="0"/>
            <w:tcW w:w="3279" w:type="dxa"/>
            <w:vAlign w:val="center"/>
          </w:tcPr>
          <w:p w:rsidR="00DF444D" w:rsidRDefault="003D0969">
            <w:pPr>
              <w:spacing w:line="276" w:lineRule="auto"/>
              <w:rPr>
                <w:color w:val="434343"/>
                <w:sz w:val="24"/>
                <w:szCs w:val="24"/>
              </w:rPr>
            </w:pPr>
            <w:r>
              <w:rPr>
                <w:color w:val="434343"/>
                <w:sz w:val="24"/>
                <w:szCs w:val="24"/>
              </w:rPr>
              <w:t>Resultado de aprendizaje institucional</w:t>
            </w:r>
          </w:p>
        </w:tc>
        <w:tc>
          <w:tcPr>
            <w:tcW w:w="5783" w:type="dxa"/>
            <w:gridSpan w:val="3"/>
            <w:vAlign w:val="center"/>
          </w:tcPr>
          <w:p w:rsidR="00DF444D" w:rsidRDefault="003D0969">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El estudiante y el profesional de la Universidad participa en los espacios institucionales, apropia y vivencia el ethos democrático, político y en derechos humanos.</w:t>
            </w:r>
          </w:p>
        </w:tc>
      </w:tr>
      <w:tr w:rsidR="00DF444D" w:rsidTr="00DF444D">
        <w:trPr>
          <w:trHeight w:val="300"/>
        </w:trPr>
        <w:tc>
          <w:tcPr>
            <w:cnfStyle w:val="001000000000" w:firstRow="0" w:lastRow="0" w:firstColumn="1" w:lastColumn="0" w:oddVBand="0" w:evenVBand="0" w:oddHBand="0" w:evenHBand="0" w:firstRowFirstColumn="0" w:firstRowLastColumn="0" w:lastRowFirstColumn="0" w:lastRowLastColumn="0"/>
            <w:tcW w:w="3279" w:type="dxa"/>
            <w:vAlign w:val="center"/>
          </w:tcPr>
          <w:p w:rsidR="00DF444D" w:rsidRDefault="003D0969">
            <w:pPr>
              <w:spacing w:line="276" w:lineRule="auto"/>
              <w:rPr>
                <w:color w:val="434343"/>
                <w:sz w:val="24"/>
                <w:szCs w:val="24"/>
              </w:rPr>
            </w:pPr>
            <w:r>
              <w:rPr>
                <w:color w:val="434343"/>
                <w:sz w:val="24"/>
                <w:szCs w:val="24"/>
              </w:rPr>
              <w:t>Porcentaje Créditos Institucionales</w:t>
            </w:r>
          </w:p>
        </w:tc>
        <w:tc>
          <w:tcPr>
            <w:tcW w:w="5783" w:type="dxa"/>
            <w:gridSpan w:val="3"/>
            <w:vAlign w:val="center"/>
          </w:tcPr>
          <w:p w:rsidR="00DF444D" w:rsidRDefault="003D0969">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Mínimo 2%</w:t>
            </w:r>
          </w:p>
        </w:tc>
      </w:tr>
      <w:tr w:rsidR="00DF444D" w:rsidTr="00DF444D">
        <w:trPr>
          <w:trHeight w:val="885"/>
        </w:trPr>
        <w:tc>
          <w:tcPr>
            <w:cnfStyle w:val="001000000000" w:firstRow="0" w:lastRow="0" w:firstColumn="1" w:lastColumn="0" w:oddVBand="0" w:evenVBand="0" w:oddHBand="0" w:evenHBand="0" w:firstRowFirstColumn="0" w:firstRowLastColumn="0" w:lastRowFirstColumn="0" w:lastRowLastColumn="0"/>
            <w:tcW w:w="9062" w:type="dxa"/>
            <w:gridSpan w:val="4"/>
            <w:shd w:val="clear" w:color="auto" w:fill="0B5394"/>
            <w:vAlign w:val="center"/>
          </w:tcPr>
          <w:p w:rsidR="00DF444D" w:rsidRDefault="003D0969">
            <w:pPr>
              <w:spacing w:line="276" w:lineRule="auto"/>
              <w:jc w:val="center"/>
              <w:rPr>
                <w:color w:val="FFFFFF"/>
                <w:sz w:val="28"/>
                <w:szCs w:val="28"/>
              </w:rPr>
            </w:pPr>
            <w:r>
              <w:rPr>
                <w:color w:val="FFFFFF"/>
                <w:sz w:val="28"/>
                <w:szCs w:val="28"/>
              </w:rPr>
              <w:t>Formación profesional integral en el programa</w:t>
            </w:r>
          </w:p>
        </w:tc>
      </w:tr>
      <w:tr w:rsidR="00DF444D" w:rsidTr="00DF444D">
        <w:trPr>
          <w:trHeight w:val="1350"/>
        </w:trPr>
        <w:tc>
          <w:tcPr>
            <w:cnfStyle w:val="001000000000" w:firstRow="0" w:lastRow="0" w:firstColumn="1" w:lastColumn="0" w:oddVBand="0" w:evenVBand="0" w:oddHBand="0" w:evenHBand="0" w:firstRowFirstColumn="0" w:firstRowLastColumn="0" w:lastRowFirstColumn="0" w:lastRowLastColumn="0"/>
            <w:tcW w:w="9062" w:type="dxa"/>
            <w:gridSpan w:val="4"/>
          </w:tcPr>
          <w:p w:rsidR="00DF444D" w:rsidRDefault="003D0969">
            <w:pPr>
              <w:spacing w:line="276" w:lineRule="auto"/>
              <w:rPr>
                <w:color w:val="434343"/>
                <w:sz w:val="24"/>
                <w:szCs w:val="24"/>
              </w:rPr>
            </w:pPr>
            <w:r>
              <w:rPr>
                <w:color w:val="434343"/>
                <w:sz w:val="24"/>
                <w:szCs w:val="24"/>
              </w:rPr>
              <w:t xml:space="preserve">Objetivo del programa: </w:t>
            </w:r>
          </w:p>
        </w:tc>
      </w:tr>
      <w:tr w:rsidR="00DF444D" w:rsidTr="00DF444D">
        <w:trPr>
          <w:trHeight w:val="1215"/>
        </w:trPr>
        <w:tc>
          <w:tcPr>
            <w:cnfStyle w:val="001000000000" w:firstRow="0" w:lastRow="0" w:firstColumn="1" w:lastColumn="0" w:oddVBand="0" w:evenVBand="0" w:oddHBand="0" w:evenHBand="0" w:firstRowFirstColumn="0" w:firstRowLastColumn="0" w:lastRowFirstColumn="0" w:lastRowLastColumn="0"/>
            <w:tcW w:w="9062" w:type="dxa"/>
            <w:gridSpan w:val="4"/>
          </w:tcPr>
          <w:p w:rsidR="00DF444D" w:rsidRDefault="003D0969">
            <w:pPr>
              <w:spacing w:line="276" w:lineRule="auto"/>
              <w:rPr>
                <w:color w:val="434343"/>
                <w:sz w:val="24"/>
                <w:szCs w:val="24"/>
              </w:rPr>
            </w:pPr>
            <w:r>
              <w:rPr>
                <w:color w:val="434343"/>
                <w:sz w:val="24"/>
                <w:szCs w:val="24"/>
              </w:rPr>
              <w:lastRenderedPageBreak/>
              <w:t>Resultado de aprendizaje del programa:</w:t>
            </w:r>
          </w:p>
        </w:tc>
      </w:tr>
      <w:tr w:rsidR="00DF444D" w:rsidTr="00DF444D">
        <w:trPr>
          <w:trHeight w:val="510"/>
        </w:trPr>
        <w:tc>
          <w:tcPr>
            <w:cnfStyle w:val="001000000000" w:firstRow="0" w:lastRow="0" w:firstColumn="1" w:lastColumn="0" w:oddVBand="0" w:evenVBand="0" w:oddHBand="0" w:evenHBand="0" w:firstRowFirstColumn="0" w:firstRowLastColumn="0" w:lastRowFirstColumn="0" w:lastRowLastColumn="0"/>
            <w:tcW w:w="3279" w:type="dxa"/>
            <w:shd w:val="clear" w:color="auto" w:fill="0B5394"/>
            <w:vAlign w:val="center"/>
          </w:tcPr>
          <w:p w:rsidR="00DF444D" w:rsidRDefault="003D0969">
            <w:pPr>
              <w:spacing w:line="276" w:lineRule="auto"/>
              <w:jc w:val="center"/>
              <w:rPr>
                <w:color w:val="FFFFFF"/>
                <w:sz w:val="24"/>
                <w:szCs w:val="24"/>
              </w:rPr>
            </w:pPr>
            <w:r>
              <w:rPr>
                <w:color w:val="FFFFFF"/>
                <w:sz w:val="24"/>
                <w:szCs w:val="24"/>
              </w:rPr>
              <w:t>Indicadores de desempeño</w:t>
            </w:r>
          </w:p>
        </w:tc>
        <w:tc>
          <w:tcPr>
            <w:tcW w:w="1439" w:type="dxa"/>
            <w:shd w:val="clear" w:color="auto" w:fill="0B5394"/>
            <w:vAlign w:val="center"/>
          </w:tcPr>
          <w:p w:rsidR="00DF444D" w:rsidRDefault="003D0969">
            <w:pPr>
              <w:spacing w:line="276" w:lineRule="auto"/>
              <w:jc w:val="center"/>
              <w:cnfStyle w:val="000000000000" w:firstRow="0" w:lastRow="0" w:firstColumn="0" w:lastColumn="0" w:oddVBand="0" w:evenVBand="0" w:oddHBand="0" w:evenHBand="0" w:firstRowFirstColumn="0" w:firstRowLastColumn="0" w:lastRowFirstColumn="0" w:lastRowLastColumn="0"/>
              <w:rPr>
                <w:b/>
                <w:color w:val="FFFFFF"/>
                <w:sz w:val="24"/>
                <w:szCs w:val="24"/>
              </w:rPr>
            </w:pPr>
            <w:r>
              <w:rPr>
                <w:b/>
                <w:color w:val="FFFFFF"/>
                <w:sz w:val="24"/>
                <w:szCs w:val="24"/>
              </w:rPr>
              <w:t>Objetivo/s de la asignatura</w:t>
            </w:r>
          </w:p>
        </w:tc>
        <w:tc>
          <w:tcPr>
            <w:tcW w:w="1691" w:type="dxa"/>
            <w:shd w:val="clear" w:color="auto" w:fill="0B5394"/>
            <w:vAlign w:val="center"/>
          </w:tcPr>
          <w:p w:rsidR="00DF444D" w:rsidRDefault="003D0969">
            <w:pPr>
              <w:spacing w:line="276" w:lineRule="auto"/>
              <w:jc w:val="center"/>
              <w:cnfStyle w:val="000000000000" w:firstRow="0" w:lastRow="0" w:firstColumn="0" w:lastColumn="0" w:oddVBand="0" w:evenVBand="0" w:oddHBand="0" w:evenHBand="0" w:firstRowFirstColumn="0" w:firstRowLastColumn="0" w:lastRowFirstColumn="0" w:lastRowLastColumn="0"/>
              <w:rPr>
                <w:b/>
                <w:color w:val="FFFFFF"/>
                <w:sz w:val="24"/>
                <w:szCs w:val="24"/>
              </w:rPr>
            </w:pPr>
            <w:r>
              <w:rPr>
                <w:b/>
                <w:color w:val="FFFFFF"/>
                <w:sz w:val="24"/>
                <w:szCs w:val="24"/>
              </w:rPr>
              <w:t>Resultado de aprendizaje de la asignatura</w:t>
            </w:r>
          </w:p>
        </w:tc>
        <w:tc>
          <w:tcPr>
            <w:tcW w:w="2653" w:type="dxa"/>
            <w:shd w:val="clear" w:color="auto" w:fill="0B5394"/>
            <w:vAlign w:val="center"/>
          </w:tcPr>
          <w:p w:rsidR="00DF444D" w:rsidRDefault="003D0969">
            <w:pPr>
              <w:spacing w:line="276" w:lineRule="auto"/>
              <w:ind w:left="-158" w:firstLine="25"/>
              <w:jc w:val="center"/>
              <w:cnfStyle w:val="000000000000" w:firstRow="0" w:lastRow="0" w:firstColumn="0" w:lastColumn="0" w:oddVBand="0" w:evenVBand="0" w:oddHBand="0" w:evenHBand="0" w:firstRowFirstColumn="0" w:firstRowLastColumn="0" w:lastRowFirstColumn="0" w:lastRowLastColumn="0"/>
              <w:rPr>
                <w:b/>
                <w:color w:val="FFFFFF"/>
                <w:sz w:val="24"/>
                <w:szCs w:val="24"/>
              </w:rPr>
            </w:pPr>
            <w:r>
              <w:rPr>
                <w:b/>
                <w:color w:val="FFFFFF"/>
                <w:sz w:val="24"/>
                <w:szCs w:val="24"/>
              </w:rPr>
              <w:t>Nombre de los cursos, asignaturas/actividades</w:t>
            </w:r>
          </w:p>
        </w:tc>
      </w:tr>
      <w:tr w:rsidR="00DF444D" w:rsidTr="00DF444D">
        <w:trPr>
          <w:trHeight w:val="5973"/>
        </w:trPr>
        <w:tc>
          <w:tcPr>
            <w:cnfStyle w:val="001000000000" w:firstRow="0" w:lastRow="0" w:firstColumn="1" w:lastColumn="0" w:oddVBand="0" w:evenVBand="0" w:oddHBand="0" w:evenHBand="0" w:firstRowFirstColumn="0" w:firstRowLastColumn="0" w:lastRowFirstColumn="0" w:lastRowLastColumn="0"/>
            <w:tcW w:w="3279" w:type="dxa"/>
            <w:vAlign w:val="center"/>
          </w:tcPr>
          <w:p w:rsidR="00DF444D" w:rsidRDefault="003D0969">
            <w:pPr>
              <w:numPr>
                <w:ilvl w:val="0"/>
                <w:numId w:val="1"/>
              </w:numPr>
              <w:ind w:left="172" w:hanging="172"/>
              <w:rPr>
                <w:color w:val="000000"/>
                <w:sz w:val="24"/>
                <w:szCs w:val="24"/>
              </w:rPr>
            </w:pPr>
            <w:r>
              <w:rPr>
                <w:b w:val="0"/>
                <w:color w:val="000000"/>
                <w:sz w:val="24"/>
                <w:szCs w:val="24"/>
              </w:rPr>
              <w:t>Dimensiona la configuración del Estado Moderno y del Poder Público para la comprensión de las implicaciones del ejercicio de una ciudadanía responsable y comprometida con el medio.</w:t>
            </w:r>
          </w:p>
          <w:p w:rsidR="00DF444D" w:rsidRDefault="00DF444D">
            <w:pPr>
              <w:ind w:left="172"/>
              <w:rPr>
                <w:color w:val="000000"/>
                <w:sz w:val="24"/>
                <w:szCs w:val="24"/>
              </w:rPr>
            </w:pPr>
          </w:p>
          <w:p w:rsidR="00DF444D" w:rsidRDefault="003D0969">
            <w:pPr>
              <w:numPr>
                <w:ilvl w:val="0"/>
                <w:numId w:val="1"/>
              </w:numPr>
              <w:ind w:left="172" w:hanging="172"/>
              <w:rPr>
                <w:color w:val="000000"/>
                <w:sz w:val="24"/>
                <w:szCs w:val="24"/>
              </w:rPr>
            </w:pPr>
            <w:r>
              <w:rPr>
                <w:b w:val="0"/>
                <w:color w:val="000000"/>
                <w:sz w:val="24"/>
                <w:szCs w:val="24"/>
              </w:rPr>
              <w:t>Genera compromiso con su entorno socio-cultural a partir de la comprensión</w:t>
            </w:r>
            <w:r>
              <w:rPr>
                <w:b w:val="0"/>
                <w:color w:val="000000"/>
                <w:sz w:val="24"/>
                <w:szCs w:val="24"/>
              </w:rPr>
              <w:t xml:space="preserve"> de las problemáticas contemporáneas desde la responsabilidad ciudadana.</w:t>
            </w:r>
          </w:p>
          <w:p w:rsidR="00DF444D" w:rsidRDefault="00DF444D">
            <w:pPr>
              <w:rPr>
                <w:color w:val="000000"/>
                <w:sz w:val="24"/>
                <w:szCs w:val="24"/>
              </w:rPr>
            </w:pPr>
          </w:p>
          <w:p w:rsidR="00DF444D" w:rsidRDefault="003D0969">
            <w:pPr>
              <w:numPr>
                <w:ilvl w:val="0"/>
                <w:numId w:val="1"/>
              </w:numPr>
              <w:ind w:left="172" w:hanging="172"/>
              <w:rPr>
                <w:color w:val="000000"/>
                <w:sz w:val="24"/>
                <w:szCs w:val="24"/>
              </w:rPr>
            </w:pPr>
            <w:r>
              <w:rPr>
                <w:b w:val="0"/>
                <w:color w:val="000000"/>
                <w:sz w:val="24"/>
                <w:szCs w:val="24"/>
              </w:rPr>
              <w:t>Articula los principios y valores constitucionales para la comprensión y el cumplimiento de los deberes y derechos humanos desde la Constitución Política y el reconocimiento del Estado social de derecho.</w:t>
            </w:r>
          </w:p>
          <w:p w:rsidR="00DF444D" w:rsidRDefault="00DF444D">
            <w:pPr>
              <w:ind w:left="172"/>
              <w:rPr>
                <w:color w:val="000000"/>
                <w:sz w:val="24"/>
                <w:szCs w:val="24"/>
              </w:rPr>
            </w:pPr>
          </w:p>
          <w:p w:rsidR="00DF444D" w:rsidRDefault="003D0969">
            <w:pPr>
              <w:numPr>
                <w:ilvl w:val="0"/>
                <w:numId w:val="1"/>
              </w:numPr>
              <w:pBdr>
                <w:top w:val="nil"/>
                <w:left w:val="nil"/>
                <w:bottom w:val="nil"/>
                <w:right w:val="nil"/>
                <w:between w:val="nil"/>
              </w:pBdr>
              <w:spacing w:after="160" w:line="276" w:lineRule="auto"/>
              <w:ind w:left="172" w:hanging="172"/>
              <w:rPr>
                <w:rFonts w:ascii="Arial Narrow" w:eastAsia="Arial Narrow" w:hAnsi="Arial Narrow" w:cs="Arial Narrow"/>
                <w:color w:val="000000"/>
                <w:sz w:val="24"/>
                <w:szCs w:val="24"/>
              </w:rPr>
            </w:pPr>
            <w:r>
              <w:rPr>
                <w:b w:val="0"/>
                <w:color w:val="000000"/>
                <w:sz w:val="24"/>
                <w:szCs w:val="24"/>
              </w:rPr>
              <w:t>Defiende sus posiciones y puntos de vista con argum</w:t>
            </w:r>
            <w:r>
              <w:rPr>
                <w:b w:val="0"/>
                <w:color w:val="000000"/>
                <w:sz w:val="24"/>
                <w:szCs w:val="24"/>
              </w:rPr>
              <w:t>entos éticos y políticos, a partir del análisis de los diversos hechos o acontecimientos sociales, políticos, económicos, culturales, ambientales, entre otros.</w:t>
            </w:r>
          </w:p>
        </w:tc>
        <w:tc>
          <w:tcPr>
            <w:tcW w:w="1439" w:type="dxa"/>
            <w:vAlign w:val="center"/>
          </w:tcPr>
          <w:p w:rsidR="00DF444D" w:rsidRDefault="003D0969">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DF444D" w:rsidRDefault="003D0969">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DF444D" w:rsidRDefault="003D0969">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tc>
        <w:tc>
          <w:tcPr>
            <w:tcW w:w="1691" w:type="dxa"/>
            <w:vAlign w:val="center"/>
          </w:tcPr>
          <w:p w:rsidR="00DF444D" w:rsidRDefault="003D0969">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DF444D" w:rsidRDefault="003D0969">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DF444D" w:rsidRDefault="003D0969">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tc>
        <w:tc>
          <w:tcPr>
            <w:tcW w:w="2653" w:type="dxa"/>
            <w:vAlign w:val="center"/>
          </w:tcPr>
          <w:p w:rsidR="00DF444D" w:rsidRDefault="003D0969">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DF444D" w:rsidRDefault="003D0969">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DF444D" w:rsidRDefault="003D0969">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tc>
      </w:tr>
    </w:tbl>
    <w:p w:rsidR="00DF444D" w:rsidRDefault="003D0969">
      <w:pPr>
        <w:spacing w:before="120" w:after="120"/>
        <w:rPr>
          <w:sz w:val="24"/>
          <w:szCs w:val="24"/>
        </w:rPr>
      </w:pPr>
      <w:r>
        <w:br w:type="page"/>
      </w:r>
    </w:p>
    <w:p w:rsidR="00DF444D" w:rsidRDefault="00DF444D">
      <w:pPr>
        <w:spacing w:before="120" w:after="120" w:line="240" w:lineRule="auto"/>
        <w:rPr>
          <w:sz w:val="24"/>
          <w:szCs w:val="24"/>
        </w:rPr>
      </w:pPr>
    </w:p>
    <w:p w:rsidR="00DF444D" w:rsidRDefault="003D0969">
      <w:pPr>
        <w:spacing w:after="0" w:line="240" w:lineRule="auto"/>
        <w:rPr>
          <w:b/>
          <w:color w:val="0B5394"/>
          <w:sz w:val="40"/>
          <w:szCs w:val="40"/>
        </w:rPr>
      </w:pPr>
      <w:r>
        <w:rPr>
          <w:b/>
          <w:color w:val="0B5394"/>
          <w:sz w:val="40"/>
          <w:szCs w:val="40"/>
        </w:rPr>
        <w:t xml:space="preserve">Oferta institucional para la dimensión </w:t>
      </w:r>
    </w:p>
    <w:p w:rsidR="00DF444D" w:rsidRDefault="003D0969">
      <w:pPr>
        <w:spacing w:after="0" w:line="240" w:lineRule="auto"/>
        <w:rPr>
          <w:b/>
          <w:color w:val="0B5394"/>
          <w:sz w:val="40"/>
          <w:szCs w:val="40"/>
        </w:rPr>
      </w:pPr>
      <w:r>
        <w:rPr>
          <w:b/>
          <w:color w:val="0B5394"/>
          <w:sz w:val="40"/>
          <w:szCs w:val="40"/>
        </w:rPr>
        <w:t>de Ciudadanía y Democracia</w:t>
      </w:r>
    </w:p>
    <w:p w:rsidR="00DF444D" w:rsidRDefault="00DF444D">
      <w:pPr>
        <w:spacing w:before="120" w:after="0" w:line="240" w:lineRule="auto"/>
        <w:rPr>
          <w:b/>
          <w:color w:val="0B5394"/>
          <w:sz w:val="20"/>
          <w:szCs w:val="20"/>
        </w:rPr>
      </w:pPr>
    </w:p>
    <w:tbl>
      <w:tblPr>
        <w:tblStyle w:val="a0"/>
        <w:tblW w:w="9062"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600" w:firstRow="0" w:lastRow="0" w:firstColumn="0" w:lastColumn="0" w:noHBand="1" w:noVBand="1"/>
      </w:tblPr>
      <w:tblGrid>
        <w:gridCol w:w="988"/>
        <w:gridCol w:w="6646"/>
        <w:gridCol w:w="1428"/>
      </w:tblGrid>
      <w:tr w:rsidR="00DF444D" w:rsidTr="00DF444D">
        <w:trPr>
          <w:trHeight w:val="900"/>
        </w:trPr>
        <w:tc>
          <w:tcPr>
            <w:tcW w:w="9062" w:type="dxa"/>
            <w:gridSpan w:val="3"/>
            <w:shd w:val="clear" w:color="auto" w:fill="0B5394"/>
            <w:vAlign w:val="center"/>
          </w:tcPr>
          <w:p w:rsidR="00DF444D" w:rsidRDefault="003D0969">
            <w:pPr>
              <w:spacing w:line="360" w:lineRule="auto"/>
              <w:jc w:val="center"/>
              <w:rPr>
                <w:b/>
                <w:sz w:val="28"/>
                <w:szCs w:val="28"/>
              </w:rPr>
            </w:pPr>
            <w:r>
              <w:rPr>
                <w:b/>
                <w:color w:val="FFFFFF"/>
                <w:sz w:val="28"/>
                <w:szCs w:val="28"/>
              </w:rPr>
              <w:t>Departamento de Humanidades</w:t>
            </w:r>
          </w:p>
        </w:tc>
      </w:tr>
      <w:tr w:rsidR="00DF444D" w:rsidTr="003D0969">
        <w:tc>
          <w:tcPr>
            <w:tcW w:w="988" w:type="dxa"/>
            <w:vAlign w:val="center"/>
          </w:tcPr>
          <w:p w:rsidR="00DF444D" w:rsidRDefault="003D0969">
            <w:pPr>
              <w:widowControl w:val="0"/>
              <w:spacing w:line="360" w:lineRule="auto"/>
              <w:jc w:val="center"/>
              <w:rPr>
                <w:b/>
                <w:color w:val="434343"/>
                <w:sz w:val="24"/>
                <w:szCs w:val="24"/>
              </w:rPr>
            </w:pPr>
            <w:r>
              <w:rPr>
                <w:b/>
                <w:color w:val="434343"/>
                <w:sz w:val="24"/>
                <w:szCs w:val="24"/>
              </w:rPr>
              <w:t>Código</w:t>
            </w:r>
          </w:p>
        </w:tc>
        <w:tc>
          <w:tcPr>
            <w:tcW w:w="6646" w:type="dxa"/>
            <w:vAlign w:val="center"/>
          </w:tcPr>
          <w:p w:rsidR="00DF444D" w:rsidRDefault="003D0969">
            <w:pPr>
              <w:widowControl w:val="0"/>
              <w:spacing w:line="360" w:lineRule="auto"/>
              <w:jc w:val="center"/>
              <w:rPr>
                <w:b/>
                <w:color w:val="434343"/>
                <w:sz w:val="24"/>
                <w:szCs w:val="24"/>
              </w:rPr>
            </w:pPr>
            <w:r>
              <w:rPr>
                <w:b/>
                <w:color w:val="434343"/>
                <w:sz w:val="24"/>
                <w:szCs w:val="24"/>
              </w:rPr>
              <w:t>Asignatura o curso</w:t>
            </w:r>
          </w:p>
        </w:tc>
        <w:tc>
          <w:tcPr>
            <w:tcW w:w="1428" w:type="dxa"/>
            <w:vAlign w:val="center"/>
          </w:tcPr>
          <w:p w:rsidR="00DF444D" w:rsidRDefault="003D0969">
            <w:pPr>
              <w:widowControl w:val="0"/>
              <w:spacing w:line="360" w:lineRule="auto"/>
              <w:jc w:val="center"/>
              <w:rPr>
                <w:b/>
                <w:color w:val="434343"/>
                <w:sz w:val="24"/>
                <w:szCs w:val="24"/>
              </w:rPr>
            </w:pPr>
            <w:r>
              <w:rPr>
                <w:b/>
                <w:color w:val="434343"/>
                <w:sz w:val="24"/>
                <w:szCs w:val="24"/>
              </w:rPr>
              <w:t>No. de créditos</w:t>
            </w:r>
          </w:p>
        </w:tc>
      </w:tr>
      <w:tr w:rsidR="00DF444D" w:rsidTr="003D0969">
        <w:trPr>
          <w:trHeight w:val="606"/>
        </w:trPr>
        <w:tc>
          <w:tcPr>
            <w:tcW w:w="988" w:type="dxa"/>
            <w:vAlign w:val="center"/>
          </w:tcPr>
          <w:p w:rsidR="00DF444D" w:rsidRDefault="003D0969">
            <w:pPr>
              <w:widowControl w:val="0"/>
              <w:spacing w:line="360" w:lineRule="auto"/>
              <w:rPr>
                <w:color w:val="000000"/>
                <w:sz w:val="24"/>
                <w:szCs w:val="24"/>
              </w:rPr>
            </w:pPr>
            <w:r>
              <w:rPr>
                <w:color w:val="000000"/>
                <w:sz w:val="24"/>
                <w:szCs w:val="24"/>
              </w:rPr>
              <w:t>BA0D2</w:t>
            </w:r>
          </w:p>
        </w:tc>
        <w:tc>
          <w:tcPr>
            <w:tcW w:w="6646" w:type="dxa"/>
            <w:vAlign w:val="center"/>
          </w:tcPr>
          <w:p w:rsidR="00DF444D" w:rsidRDefault="003D0969">
            <w:pPr>
              <w:spacing w:line="360" w:lineRule="auto"/>
              <w:rPr>
                <w:b/>
                <w:color w:val="000000"/>
                <w:sz w:val="24"/>
                <w:szCs w:val="24"/>
              </w:rPr>
            </w:pPr>
            <w:r>
              <w:rPr>
                <w:color w:val="000000"/>
                <w:sz w:val="24"/>
                <w:szCs w:val="24"/>
              </w:rPr>
              <w:t>Ética</w:t>
            </w:r>
          </w:p>
        </w:tc>
        <w:tc>
          <w:tcPr>
            <w:tcW w:w="1428" w:type="dxa"/>
            <w:vAlign w:val="center"/>
          </w:tcPr>
          <w:p w:rsidR="00DF444D" w:rsidRDefault="003D0969">
            <w:pPr>
              <w:spacing w:line="360" w:lineRule="auto"/>
              <w:rPr>
                <w:b/>
                <w:color w:val="000000"/>
                <w:sz w:val="24"/>
                <w:szCs w:val="24"/>
              </w:rPr>
            </w:pPr>
            <w:r>
              <w:rPr>
                <w:color w:val="000000"/>
                <w:sz w:val="24"/>
                <w:szCs w:val="24"/>
              </w:rPr>
              <w:t>2 créditos</w:t>
            </w:r>
          </w:p>
        </w:tc>
      </w:tr>
      <w:tr w:rsidR="00DF444D" w:rsidTr="003D0969">
        <w:trPr>
          <w:trHeight w:val="612"/>
        </w:trPr>
        <w:tc>
          <w:tcPr>
            <w:tcW w:w="988" w:type="dxa"/>
            <w:vAlign w:val="center"/>
          </w:tcPr>
          <w:p w:rsidR="00DF444D" w:rsidRDefault="003D0969">
            <w:pPr>
              <w:widowControl w:val="0"/>
              <w:spacing w:line="360" w:lineRule="auto"/>
              <w:rPr>
                <w:color w:val="000000"/>
                <w:sz w:val="24"/>
                <w:szCs w:val="24"/>
              </w:rPr>
            </w:pPr>
            <w:r>
              <w:rPr>
                <w:color w:val="000000"/>
                <w:sz w:val="24"/>
                <w:szCs w:val="24"/>
              </w:rPr>
              <w:t>BA1B2</w:t>
            </w:r>
          </w:p>
        </w:tc>
        <w:tc>
          <w:tcPr>
            <w:tcW w:w="6646" w:type="dxa"/>
            <w:vAlign w:val="center"/>
          </w:tcPr>
          <w:p w:rsidR="00DF444D" w:rsidRDefault="003D0969">
            <w:pPr>
              <w:spacing w:line="360" w:lineRule="auto"/>
              <w:rPr>
                <w:b/>
                <w:color w:val="000000"/>
                <w:sz w:val="24"/>
                <w:szCs w:val="24"/>
              </w:rPr>
            </w:pPr>
            <w:r>
              <w:rPr>
                <w:color w:val="000000"/>
                <w:sz w:val="24"/>
                <w:szCs w:val="24"/>
              </w:rPr>
              <w:t>Constitución política</w:t>
            </w:r>
          </w:p>
        </w:tc>
        <w:tc>
          <w:tcPr>
            <w:tcW w:w="1428" w:type="dxa"/>
            <w:vAlign w:val="center"/>
          </w:tcPr>
          <w:p w:rsidR="00DF444D" w:rsidRDefault="003D0969">
            <w:pPr>
              <w:spacing w:line="360" w:lineRule="auto"/>
              <w:rPr>
                <w:b/>
                <w:color w:val="000000"/>
                <w:sz w:val="24"/>
                <w:szCs w:val="24"/>
              </w:rPr>
            </w:pPr>
            <w:r>
              <w:rPr>
                <w:color w:val="000000"/>
                <w:sz w:val="24"/>
                <w:szCs w:val="24"/>
              </w:rPr>
              <w:t>2 créditos</w:t>
            </w:r>
          </w:p>
        </w:tc>
      </w:tr>
      <w:tr w:rsidR="00DF444D" w:rsidTr="003D0969">
        <w:tc>
          <w:tcPr>
            <w:tcW w:w="988" w:type="dxa"/>
            <w:vAlign w:val="center"/>
          </w:tcPr>
          <w:p w:rsidR="00DF444D" w:rsidRDefault="003D0969">
            <w:pPr>
              <w:widowControl w:val="0"/>
              <w:spacing w:line="360" w:lineRule="auto"/>
              <w:rPr>
                <w:color w:val="000000"/>
                <w:sz w:val="24"/>
                <w:szCs w:val="24"/>
              </w:rPr>
            </w:pPr>
            <w:r>
              <w:rPr>
                <w:color w:val="000000"/>
                <w:sz w:val="24"/>
                <w:szCs w:val="24"/>
              </w:rPr>
              <w:t>BA013</w:t>
            </w:r>
          </w:p>
        </w:tc>
        <w:tc>
          <w:tcPr>
            <w:tcW w:w="6646" w:type="dxa"/>
            <w:vAlign w:val="center"/>
          </w:tcPr>
          <w:p w:rsidR="00DF444D" w:rsidRDefault="003D0969">
            <w:pPr>
              <w:spacing w:line="360" w:lineRule="auto"/>
              <w:rPr>
                <w:b/>
                <w:color w:val="000000"/>
                <w:sz w:val="24"/>
                <w:szCs w:val="24"/>
              </w:rPr>
            </w:pPr>
            <w:r>
              <w:rPr>
                <w:color w:val="000000"/>
                <w:sz w:val="24"/>
                <w:szCs w:val="24"/>
              </w:rPr>
              <w:t>Curso de defensa de la persona: Acciones constitucionales para la defensa de los derechos humanos</w:t>
            </w:r>
          </w:p>
        </w:tc>
        <w:tc>
          <w:tcPr>
            <w:tcW w:w="1428" w:type="dxa"/>
            <w:vAlign w:val="center"/>
          </w:tcPr>
          <w:p w:rsidR="00DF444D" w:rsidRDefault="003D0969">
            <w:pPr>
              <w:spacing w:line="360" w:lineRule="auto"/>
              <w:rPr>
                <w:b/>
                <w:color w:val="000000"/>
                <w:sz w:val="24"/>
                <w:szCs w:val="24"/>
              </w:rPr>
            </w:pPr>
            <w:r>
              <w:rPr>
                <w:color w:val="000000"/>
                <w:sz w:val="24"/>
                <w:szCs w:val="24"/>
              </w:rPr>
              <w:t>1 crédito</w:t>
            </w:r>
          </w:p>
        </w:tc>
      </w:tr>
      <w:tr w:rsidR="00DF444D" w:rsidTr="003D0969">
        <w:trPr>
          <w:trHeight w:val="772"/>
        </w:trPr>
        <w:tc>
          <w:tcPr>
            <w:tcW w:w="988" w:type="dxa"/>
            <w:vAlign w:val="center"/>
          </w:tcPr>
          <w:p w:rsidR="00DF444D" w:rsidRDefault="003D0969">
            <w:pPr>
              <w:widowControl w:val="0"/>
              <w:spacing w:line="360" w:lineRule="auto"/>
              <w:rPr>
                <w:color w:val="000000"/>
                <w:sz w:val="24"/>
                <w:szCs w:val="24"/>
              </w:rPr>
            </w:pPr>
            <w:r>
              <w:rPr>
                <w:color w:val="000000"/>
                <w:sz w:val="24"/>
                <w:szCs w:val="24"/>
              </w:rPr>
              <w:t>BA012</w:t>
            </w:r>
          </w:p>
        </w:tc>
        <w:tc>
          <w:tcPr>
            <w:tcW w:w="6646" w:type="dxa"/>
            <w:vAlign w:val="center"/>
          </w:tcPr>
          <w:p w:rsidR="00DF444D" w:rsidRDefault="003D0969">
            <w:pPr>
              <w:spacing w:line="360" w:lineRule="auto"/>
              <w:rPr>
                <w:color w:val="000000"/>
                <w:sz w:val="24"/>
                <w:szCs w:val="24"/>
              </w:rPr>
            </w:pPr>
            <w:r>
              <w:rPr>
                <w:color w:val="000000"/>
                <w:sz w:val="24"/>
                <w:szCs w:val="24"/>
              </w:rPr>
              <w:t>Cátedra de la Paz UTP</w:t>
            </w:r>
          </w:p>
        </w:tc>
        <w:tc>
          <w:tcPr>
            <w:tcW w:w="1428" w:type="dxa"/>
            <w:vAlign w:val="center"/>
          </w:tcPr>
          <w:p w:rsidR="00DF444D" w:rsidRDefault="003D0969">
            <w:pPr>
              <w:spacing w:line="360" w:lineRule="auto"/>
              <w:rPr>
                <w:color w:val="000000"/>
                <w:sz w:val="24"/>
                <w:szCs w:val="24"/>
              </w:rPr>
            </w:pPr>
            <w:r>
              <w:rPr>
                <w:color w:val="000000"/>
                <w:sz w:val="24"/>
                <w:szCs w:val="24"/>
              </w:rPr>
              <w:t>2 créditos</w:t>
            </w:r>
          </w:p>
        </w:tc>
      </w:tr>
      <w:tr w:rsidR="00DF444D" w:rsidTr="003D0969">
        <w:trPr>
          <w:trHeight w:val="685"/>
        </w:trPr>
        <w:tc>
          <w:tcPr>
            <w:tcW w:w="988" w:type="dxa"/>
            <w:vAlign w:val="center"/>
          </w:tcPr>
          <w:p w:rsidR="00DF444D" w:rsidRDefault="003D0969">
            <w:pPr>
              <w:widowControl w:val="0"/>
              <w:spacing w:line="360" w:lineRule="auto"/>
              <w:rPr>
                <w:color w:val="000000"/>
                <w:sz w:val="24"/>
                <w:szCs w:val="24"/>
              </w:rPr>
            </w:pPr>
            <w:r>
              <w:rPr>
                <w:color w:val="000000"/>
                <w:sz w:val="24"/>
                <w:szCs w:val="24"/>
              </w:rPr>
              <w:t>BA010</w:t>
            </w:r>
          </w:p>
        </w:tc>
        <w:tc>
          <w:tcPr>
            <w:tcW w:w="6646" w:type="dxa"/>
            <w:vAlign w:val="center"/>
          </w:tcPr>
          <w:p w:rsidR="00DF444D" w:rsidRDefault="003D0969">
            <w:pPr>
              <w:spacing w:line="360" w:lineRule="auto"/>
              <w:rPr>
                <w:color w:val="000000"/>
                <w:sz w:val="24"/>
                <w:szCs w:val="24"/>
              </w:rPr>
            </w:pPr>
            <w:r>
              <w:rPr>
                <w:color w:val="000000"/>
                <w:sz w:val="24"/>
                <w:szCs w:val="24"/>
              </w:rPr>
              <w:t>Ética de la resistencia</w:t>
            </w:r>
          </w:p>
        </w:tc>
        <w:tc>
          <w:tcPr>
            <w:tcW w:w="1428" w:type="dxa"/>
            <w:vAlign w:val="center"/>
          </w:tcPr>
          <w:p w:rsidR="00DF444D" w:rsidRDefault="003D0969">
            <w:pPr>
              <w:spacing w:line="360" w:lineRule="auto"/>
              <w:rPr>
                <w:color w:val="000000"/>
                <w:sz w:val="24"/>
                <w:szCs w:val="24"/>
              </w:rPr>
            </w:pPr>
            <w:r>
              <w:rPr>
                <w:color w:val="000000"/>
                <w:sz w:val="24"/>
                <w:szCs w:val="24"/>
              </w:rPr>
              <w:t>1 crédito</w:t>
            </w:r>
          </w:p>
        </w:tc>
      </w:tr>
      <w:tr w:rsidR="00DF444D" w:rsidTr="00DF444D">
        <w:trPr>
          <w:trHeight w:val="855"/>
        </w:trPr>
        <w:tc>
          <w:tcPr>
            <w:tcW w:w="9062" w:type="dxa"/>
            <w:gridSpan w:val="3"/>
            <w:shd w:val="clear" w:color="auto" w:fill="0B5394"/>
            <w:vAlign w:val="center"/>
          </w:tcPr>
          <w:p w:rsidR="00DF444D" w:rsidRDefault="003D0969">
            <w:pPr>
              <w:spacing w:line="360" w:lineRule="auto"/>
              <w:jc w:val="center"/>
              <w:rPr>
                <w:b/>
                <w:sz w:val="28"/>
                <w:szCs w:val="28"/>
              </w:rPr>
            </w:pPr>
            <w:r>
              <w:rPr>
                <w:b/>
                <w:color w:val="FFFFFF"/>
                <w:sz w:val="28"/>
                <w:szCs w:val="28"/>
              </w:rPr>
              <w:t>Facultad de Ciencias de la Educación</w:t>
            </w:r>
          </w:p>
        </w:tc>
      </w:tr>
      <w:tr w:rsidR="00DF444D" w:rsidTr="003D0969">
        <w:trPr>
          <w:trHeight w:val="681"/>
        </w:trPr>
        <w:tc>
          <w:tcPr>
            <w:tcW w:w="988" w:type="dxa"/>
            <w:vAlign w:val="center"/>
          </w:tcPr>
          <w:p w:rsidR="00DF444D" w:rsidRDefault="003D0969">
            <w:pPr>
              <w:widowControl w:val="0"/>
              <w:spacing w:line="360" w:lineRule="auto"/>
              <w:rPr>
                <w:color w:val="000000"/>
                <w:sz w:val="24"/>
                <w:szCs w:val="24"/>
              </w:rPr>
            </w:pPr>
            <w:r>
              <w:rPr>
                <w:color w:val="000000"/>
                <w:sz w:val="24"/>
                <w:szCs w:val="24"/>
              </w:rPr>
              <w:t>CS91A</w:t>
            </w:r>
          </w:p>
        </w:tc>
        <w:tc>
          <w:tcPr>
            <w:tcW w:w="6646" w:type="dxa"/>
            <w:vAlign w:val="center"/>
          </w:tcPr>
          <w:p w:rsidR="00DF444D" w:rsidRDefault="003D0969">
            <w:pPr>
              <w:spacing w:line="360" w:lineRule="auto"/>
              <w:rPr>
                <w:color w:val="000000"/>
                <w:sz w:val="24"/>
                <w:szCs w:val="24"/>
              </w:rPr>
            </w:pPr>
            <w:r>
              <w:rPr>
                <w:color w:val="000000"/>
                <w:sz w:val="24"/>
                <w:szCs w:val="24"/>
              </w:rPr>
              <w:t xml:space="preserve">Cátedra de estudios étnicos </w:t>
            </w:r>
          </w:p>
        </w:tc>
        <w:tc>
          <w:tcPr>
            <w:tcW w:w="1428" w:type="dxa"/>
            <w:vAlign w:val="center"/>
          </w:tcPr>
          <w:p w:rsidR="00DF444D" w:rsidRDefault="003D0969">
            <w:pPr>
              <w:spacing w:line="360" w:lineRule="auto"/>
              <w:rPr>
                <w:color w:val="000000"/>
                <w:sz w:val="24"/>
                <w:szCs w:val="24"/>
              </w:rPr>
            </w:pPr>
            <w:r>
              <w:rPr>
                <w:color w:val="000000"/>
                <w:sz w:val="24"/>
                <w:szCs w:val="24"/>
              </w:rPr>
              <w:t>3 créditos</w:t>
            </w:r>
          </w:p>
        </w:tc>
      </w:tr>
      <w:tr w:rsidR="00DF444D" w:rsidTr="003D0969">
        <w:trPr>
          <w:trHeight w:val="704"/>
        </w:trPr>
        <w:tc>
          <w:tcPr>
            <w:tcW w:w="988" w:type="dxa"/>
            <w:vAlign w:val="center"/>
          </w:tcPr>
          <w:p w:rsidR="00DF444D" w:rsidRDefault="003D0969">
            <w:pPr>
              <w:widowControl w:val="0"/>
              <w:spacing w:line="360" w:lineRule="auto"/>
              <w:rPr>
                <w:color w:val="000000"/>
                <w:sz w:val="24"/>
                <w:szCs w:val="24"/>
              </w:rPr>
            </w:pPr>
            <w:r>
              <w:rPr>
                <w:color w:val="000000"/>
                <w:sz w:val="24"/>
                <w:szCs w:val="24"/>
              </w:rPr>
              <w:t>FIVA4</w:t>
            </w:r>
          </w:p>
        </w:tc>
        <w:tc>
          <w:tcPr>
            <w:tcW w:w="6646" w:type="dxa"/>
            <w:vAlign w:val="center"/>
          </w:tcPr>
          <w:p w:rsidR="00DF444D" w:rsidRDefault="003D0969">
            <w:pPr>
              <w:spacing w:line="360" w:lineRule="auto"/>
              <w:rPr>
                <w:color w:val="000000"/>
                <w:sz w:val="24"/>
                <w:szCs w:val="24"/>
              </w:rPr>
            </w:pPr>
            <w:r>
              <w:rPr>
                <w:color w:val="000000"/>
                <w:sz w:val="24"/>
                <w:szCs w:val="24"/>
              </w:rPr>
              <w:t>Historia Local y Regional</w:t>
            </w:r>
          </w:p>
        </w:tc>
        <w:tc>
          <w:tcPr>
            <w:tcW w:w="1428" w:type="dxa"/>
            <w:vAlign w:val="center"/>
          </w:tcPr>
          <w:p w:rsidR="00DF444D" w:rsidRDefault="003D0969">
            <w:pPr>
              <w:spacing w:line="360" w:lineRule="auto"/>
              <w:rPr>
                <w:color w:val="000000"/>
                <w:sz w:val="24"/>
                <w:szCs w:val="24"/>
              </w:rPr>
            </w:pPr>
            <w:r>
              <w:rPr>
                <w:color w:val="000000"/>
                <w:sz w:val="24"/>
                <w:szCs w:val="24"/>
              </w:rPr>
              <w:t>3 créditos</w:t>
            </w:r>
          </w:p>
        </w:tc>
      </w:tr>
      <w:tr w:rsidR="00DF444D" w:rsidTr="003D0969">
        <w:trPr>
          <w:trHeight w:val="700"/>
        </w:trPr>
        <w:tc>
          <w:tcPr>
            <w:tcW w:w="988" w:type="dxa"/>
            <w:vAlign w:val="center"/>
          </w:tcPr>
          <w:p w:rsidR="00DF444D" w:rsidRDefault="003D0969">
            <w:pPr>
              <w:widowControl w:val="0"/>
              <w:spacing w:line="360" w:lineRule="auto"/>
              <w:rPr>
                <w:color w:val="000000"/>
                <w:sz w:val="24"/>
                <w:szCs w:val="24"/>
              </w:rPr>
            </w:pPr>
            <w:r>
              <w:rPr>
                <w:color w:val="000000"/>
                <w:sz w:val="24"/>
                <w:szCs w:val="24"/>
              </w:rPr>
              <w:t>FIVA5</w:t>
            </w:r>
          </w:p>
        </w:tc>
        <w:tc>
          <w:tcPr>
            <w:tcW w:w="6646" w:type="dxa"/>
            <w:vAlign w:val="center"/>
          </w:tcPr>
          <w:p w:rsidR="00DF444D" w:rsidRDefault="003D0969">
            <w:pPr>
              <w:spacing w:line="360" w:lineRule="auto"/>
              <w:rPr>
                <w:color w:val="000000"/>
                <w:sz w:val="24"/>
                <w:szCs w:val="24"/>
              </w:rPr>
            </w:pPr>
            <w:r>
              <w:rPr>
                <w:color w:val="000000"/>
                <w:sz w:val="24"/>
                <w:szCs w:val="24"/>
              </w:rPr>
              <w:t>Estudios Afrocolombianos: por una universidad intercultural y antirracista</w:t>
            </w:r>
          </w:p>
        </w:tc>
        <w:tc>
          <w:tcPr>
            <w:tcW w:w="1428" w:type="dxa"/>
            <w:vAlign w:val="center"/>
          </w:tcPr>
          <w:p w:rsidR="00DF444D" w:rsidRDefault="003D0969">
            <w:pPr>
              <w:spacing w:line="360" w:lineRule="auto"/>
              <w:rPr>
                <w:color w:val="000000"/>
                <w:sz w:val="24"/>
                <w:szCs w:val="24"/>
              </w:rPr>
            </w:pPr>
            <w:r>
              <w:rPr>
                <w:color w:val="000000"/>
                <w:sz w:val="24"/>
                <w:szCs w:val="24"/>
              </w:rPr>
              <w:t>3 créditos</w:t>
            </w:r>
          </w:p>
        </w:tc>
      </w:tr>
    </w:tbl>
    <w:p w:rsidR="00DF444D" w:rsidRDefault="00DF444D">
      <w:pPr>
        <w:spacing w:line="240" w:lineRule="auto"/>
        <w:rPr>
          <w:b/>
          <w:i/>
          <w:sz w:val="24"/>
          <w:szCs w:val="24"/>
        </w:rPr>
      </w:pPr>
    </w:p>
    <w:p w:rsidR="00DF444D" w:rsidRDefault="00DF444D">
      <w:pPr>
        <w:spacing w:before="120" w:after="120" w:line="298" w:lineRule="auto"/>
        <w:rPr>
          <w:sz w:val="24"/>
          <w:szCs w:val="24"/>
        </w:rPr>
      </w:pPr>
    </w:p>
    <w:p w:rsidR="00DF444D" w:rsidRDefault="003D0969">
      <w:pPr>
        <w:spacing w:before="120" w:after="120" w:line="240" w:lineRule="auto"/>
        <w:rPr>
          <w:sz w:val="24"/>
          <w:szCs w:val="24"/>
        </w:rPr>
      </w:pPr>
      <w:r>
        <w:rPr>
          <w:color w:val="000000"/>
          <w:sz w:val="24"/>
          <w:szCs w:val="24"/>
        </w:rPr>
        <w:t xml:space="preserve"> </w:t>
      </w:r>
    </w:p>
    <w:sectPr w:rsidR="00DF444D">
      <w:pgSz w:w="11910" w:h="16845"/>
      <w:pgMar w:top="426" w:right="1137"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82EDD"/>
    <w:multiLevelType w:val="multilevel"/>
    <w:tmpl w:val="2F901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B1A2237"/>
    <w:multiLevelType w:val="multilevel"/>
    <w:tmpl w:val="9E1AC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44D"/>
    <w:rsid w:val="003D0969"/>
    <w:rsid w:val="006E6D62"/>
    <w:rsid w:val="00DF44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7C299-1881-4CF3-A831-059D74A45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7concolores-nfasis3">
    <w:name w:val="Grid Table 7 Colorful Accent 3"/>
    <w:basedOn w:val="Tablanormal"/>
    <w:uiPriority w:val="52"/>
    <w:rsid w:val="00BF6F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1clara-nfasis3">
    <w:name w:val="Grid Table 1 Light Accent 3"/>
    <w:basedOn w:val="Tablanormal"/>
    <w:uiPriority w:val="46"/>
    <w:rsid w:val="00BF6F0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503E96"/>
    <w:pPr>
      <w:ind w:left="720"/>
      <w:contextualSpacing/>
    </w:pPr>
  </w:style>
  <w:style w:type="table" w:styleId="Tablaconcuadrcula3-nfasis3">
    <w:name w:val="Grid Table 3 Accent 3"/>
    <w:basedOn w:val="Tablanormal"/>
    <w:uiPriority w:val="48"/>
    <w:rsid w:val="00EC68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leNormal0">
    <w:name w:val="Table Normal"/>
    <w:rsid w:val="002B7C71"/>
    <w:rPr>
      <w:lang w:val="es-MX"/>
    </w:rPr>
    <w:tblPr>
      <w:tblCellMar>
        <w:top w:w="0" w:type="dxa"/>
        <w:left w:w="0" w:type="dxa"/>
        <w:bottom w:w="0" w:type="dxa"/>
        <w:right w:w="0" w:type="dxa"/>
      </w:tblCellMar>
    </w:tblPr>
  </w:style>
  <w:style w:type="table" w:styleId="Tablaconcuadrcula1clara">
    <w:name w:val="Grid Table 1 Light"/>
    <w:basedOn w:val="Tablanormal"/>
    <w:uiPriority w:val="46"/>
    <w:rsid w:val="002B7C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color w:val="7B7B7B"/>
    </w:rPr>
    <w:tblPr>
      <w:tblStyleRowBandSize w:val="1"/>
      <w:tblStyleColBandSize w:val="1"/>
      <w:tblCellMar>
        <w:left w:w="108" w:type="dxa"/>
        <w:right w:w="108"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0">
    <w:basedOn w:val="TableNormal0"/>
    <w:pPr>
      <w:spacing w:after="0" w:line="240" w:lineRule="auto"/>
    </w:pPr>
    <w:rPr>
      <w:color w:val="7B7B7B"/>
    </w:rPr>
    <w:tblPr>
      <w:tblStyleRowBandSize w:val="1"/>
      <w:tblStyleColBandSize w:val="1"/>
      <w:tblCellMar>
        <w:left w:w="108"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character" w:styleId="Refdecomentario">
    <w:name w:val="annotation reference"/>
    <w:basedOn w:val="Fuentedeprrafopredeter"/>
    <w:uiPriority w:val="99"/>
    <w:semiHidden/>
    <w:unhideWhenUsed/>
    <w:rsid w:val="003D0969"/>
    <w:rPr>
      <w:sz w:val="16"/>
      <w:szCs w:val="16"/>
    </w:rPr>
  </w:style>
  <w:style w:type="paragraph" w:styleId="Textocomentario">
    <w:name w:val="annotation text"/>
    <w:basedOn w:val="Normal"/>
    <w:link w:val="TextocomentarioCar"/>
    <w:uiPriority w:val="99"/>
    <w:semiHidden/>
    <w:unhideWhenUsed/>
    <w:rsid w:val="003D09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0969"/>
    <w:rPr>
      <w:sz w:val="20"/>
      <w:szCs w:val="20"/>
    </w:rPr>
  </w:style>
  <w:style w:type="paragraph" w:styleId="Asuntodelcomentario">
    <w:name w:val="annotation subject"/>
    <w:basedOn w:val="Textocomentario"/>
    <w:next w:val="Textocomentario"/>
    <w:link w:val="AsuntodelcomentarioCar"/>
    <w:uiPriority w:val="99"/>
    <w:semiHidden/>
    <w:unhideWhenUsed/>
    <w:rsid w:val="003D0969"/>
    <w:rPr>
      <w:b/>
      <w:bCs/>
    </w:rPr>
  </w:style>
  <w:style w:type="character" w:customStyle="1" w:styleId="AsuntodelcomentarioCar">
    <w:name w:val="Asunto del comentario Car"/>
    <w:basedOn w:val="TextocomentarioCar"/>
    <w:link w:val="Asuntodelcomentario"/>
    <w:uiPriority w:val="99"/>
    <w:semiHidden/>
    <w:rsid w:val="003D0969"/>
    <w:rPr>
      <w:b/>
      <w:bCs/>
      <w:sz w:val="20"/>
      <w:szCs w:val="20"/>
    </w:rPr>
  </w:style>
  <w:style w:type="paragraph" w:styleId="Textodeglobo">
    <w:name w:val="Balloon Text"/>
    <w:basedOn w:val="Normal"/>
    <w:link w:val="TextodegloboCar"/>
    <w:uiPriority w:val="99"/>
    <w:semiHidden/>
    <w:unhideWhenUsed/>
    <w:rsid w:val="003D09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0969"/>
    <w:rPr>
      <w:rFonts w:ascii="Segoe UI" w:hAnsi="Segoe UI" w:cs="Segoe UI"/>
      <w:sz w:val="18"/>
      <w:szCs w:val="18"/>
    </w:rPr>
  </w:style>
  <w:style w:type="character" w:styleId="Hipervnculo">
    <w:name w:val="Hyperlink"/>
    <w:basedOn w:val="Fuentedeprrafopredeter"/>
    <w:uiPriority w:val="99"/>
    <w:unhideWhenUsed/>
    <w:rsid w:val="003D0969"/>
    <w:rPr>
      <w:color w:val="0563C1" w:themeColor="hyperlink"/>
      <w:u w:val="single"/>
    </w:rPr>
  </w:style>
  <w:style w:type="character" w:styleId="Mencinsinresolver">
    <w:name w:val="Unresolved Mention"/>
    <w:basedOn w:val="Fuentedeprrafopredeter"/>
    <w:uiPriority w:val="99"/>
    <w:semiHidden/>
    <w:unhideWhenUsed/>
    <w:rsid w:val="003D0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log.utp.edu.co/renovacion-curricular/files/2024/08/Orientaciones-para-la-formacion-profesional-integral-Agosto-26.pdf" TargetMode="External"/><Relationship Id="rId4" Type="http://schemas.openxmlformats.org/officeDocument/2006/relationships/settings" Target="settings.xml"/><Relationship Id="rId9" Type="http://schemas.openxmlformats.org/officeDocument/2006/relationships/hyperlink" Target="https://blog.utp.edu.co/renovacion-curricular/files/2024/08/Orientaciones-para-la-formacion-profesional-integral-Agosto-2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cS83sGsmmeWWmbn28rN9pKP/4Q==">CgMxLjAyCGguZ2pkZ3hzOAByITFaczV4OTZ2ZmcycnJKbHQ1VGF2X1BUaDR4RG5TTGtQZw==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784</Words>
  <Characters>4316</Characters>
  <Application>Microsoft Office Word</Application>
  <DocSecurity>0</DocSecurity>
  <Lines>35</Lines>
  <Paragraphs>10</Paragraphs>
  <ScaleCrop>false</ScaleCrop>
  <Company>UTP</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Usuario UTP</cp:lastModifiedBy>
  <cp:revision>3</cp:revision>
  <dcterms:created xsi:type="dcterms:W3CDTF">2024-09-13T14:05:00Z</dcterms:created>
  <dcterms:modified xsi:type="dcterms:W3CDTF">2024-10-22T16:29:00Z</dcterms:modified>
</cp:coreProperties>
</file>