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Arial" w:hAnsi="Arial" w:cs="Arial"/>
          <w:color w:val="auto"/>
          <w:sz w:val="22"/>
          <w:szCs w:val="22"/>
          <w:lang w:val="es"/>
        </w:rPr>
        <w:id w:val="997301775"/>
        <w:docPartObj>
          <w:docPartGallery w:val="Table of Contents"/>
          <w:docPartUnique/>
        </w:docPartObj>
      </w:sdtPr>
      <w:sdtEndPr>
        <w:rPr>
          <w:b/>
          <w:bCs/>
          <w:noProof/>
        </w:rPr>
      </w:sdtEndPr>
      <w:sdtContent>
        <w:p w14:paraId="7F111F8C" w14:textId="2E1C245F" w:rsidR="007C479F" w:rsidRPr="00355D55" w:rsidRDefault="00566AD1">
          <w:pPr>
            <w:pStyle w:val="TtuloTDC"/>
            <w:rPr>
              <w:color w:val="auto"/>
            </w:rPr>
          </w:pPr>
          <w:proofErr w:type="spellStart"/>
          <w:r w:rsidRPr="00355D55">
            <w:rPr>
              <w:color w:val="auto"/>
            </w:rPr>
            <w:t>Tabla</w:t>
          </w:r>
          <w:proofErr w:type="spellEnd"/>
          <w:r w:rsidRPr="00355D55">
            <w:rPr>
              <w:color w:val="auto"/>
            </w:rPr>
            <w:t xml:space="preserve"> de </w:t>
          </w:r>
          <w:proofErr w:type="spellStart"/>
          <w:r w:rsidRPr="00355D55">
            <w:rPr>
              <w:color w:val="auto"/>
            </w:rPr>
            <w:t>Contenido</w:t>
          </w:r>
          <w:proofErr w:type="spellEnd"/>
        </w:p>
        <w:p w14:paraId="2950CF3C" w14:textId="23177306" w:rsidR="003D0CBA" w:rsidRDefault="007C479F">
          <w:pPr>
            <w:pStyle w:val="TDC1"/>
            <w:tabs>
              <w:tab w:val="right" w:leader="dot" w:pos="8570"/>
            </w:tabs>
            <w:rPr>
              <w:rFonts w:asciiTheme="minorHAnsi" w:eastAsiaTheme="minorEastAsia" w:hAnsiTheme="minorHAnsi" w:cstheme="minorBidi"/>
              <w:noProof/>
              <w:lang w:val="es-CO" w:eastAsia="es-CO"/>
            </w:rPr>
          </w:pPr>
          <w:r>
            <w:rPr>
              <w:b/>
              <w:bCs/>
              <w:noProof/>
            </w:rPr>
            <w:fldChar w:fldCharType="begin"/>
          </w:r>
          <w:r>
            <w:rPr>
              <w:b/>
              <w:bCs/>
              <w:noProof/>
            </w:rPr>
            <w:instrText xml:space="preserve"> TOC \o "1-3" \h \z \u </w:instrText>
          </w:r>
          <w:r>
            <w:rPr>
              <w:b/>
              <w:bCs/>
              <w:noProof/>
            </w:rPr>
            <w:fldChar w:fldCharType="separate"/>
          </w:r>
          <w:hyperlink w:anchor="_Toc74846298" w:history="1">
            <w:r w:rsidR="003D0CBA" w:rsidRPr="00722178">
              <w:rPr>
                <w:rStyle w:val="Hipervnculo"/>
                <w:noProof/>
              </w:rPr>
              <w:t>Mapas</w:t>
            </w:r>
            <w:r w:rsidR="003D0CBA">
              <w:rPr>
                <w:noProof/>
                <w:webHidden/>
              </w:rPr>
              <w:tab/>
            </w:r>
            <w:r w:rsidR="003D0CBA">
              <w:rPr>
                <w:noProof/>
                <w:webHidden/>
              </w:rPr>
              <w:fldChar w:fldCharType="begin"/>
            </w:r>
            <w:r w:rsidR="003D0CBA">
              <w:rPr>
                <w:noProof/>
                <w:webHidden/>
              </w:rPr>
              <w:instrText xml:space="preserve"> PAGEREF _Toc74846298 \h </w:instrText>
            </w:r>
            <w:r w:rsidR="003D0CBA">
              <w:rPr>
                <w:noProof/>
                <w:webHidden/>
              </w:rPr>
            </w:r>
            <w:r w:rsidR="003D0CBA">
              <w:rPr>
                <w:noProof/>
                <w:webHidden/>
              </w:rPr>
              <w:fldChar w:fldCharType="separate"/>
            </w:r>
            <w:r w:rsidR="003D0CBA">
              <w:rPr>
                <w:noProof/>
                <w:webHidden/>
              </w:rPr>
              <w:t>1</w:t>
            </w:r>
            <w:r w:rsidR="003D0CBA">
              <w:rPr>
                <w:noProof/>
                <w:webHidden/>
              </w:rPr>
              <w:fldChar w:fldCharType="end"/>
            </w:r>
          </w:hyperlink>
        </w:p>
        <w:p w14:paraId="1C2AEC71" w14:textId="0EF25A33" w:rsidR="003D0CBA" w:rsidRDefault="00BD3966">
          <w:pPr>
            <w:pStyle w:val="TDC1"/>
            <w:tabs>
              <w:tab w:val="right" w:leader="dot" w:pos="8570"/>
            </w:tabs>
            <w:rPr>
              <w:rFonts w:asciiTheme="minorHAnsi" w:eastAsiaTheme="minorEastAsia" w:hAnsiTheme="minorHAnsi" w:cstheme="minorBidi"/>
              <w:noProof/>
              <w:lang w:val="es-CO" w:eastAsia="es-CO"/>
            </w:rPr>
          </w:pPr>
          <w:hyperlink w:anchor="_Toc74846299" w:history="1">
            <w:r w:rsidR="003D0CBA" w:rsidRPr="00722178">
              <w:rPr>
                <w:rStyle w:val="Hipervnculo"/>
                <w:noProof/>
              </w:rPr>
              <w:t>Tablas</w:t>
            </w:r>
            <w:r w:rsidR="003D0CBA">
              <w:rPr>
                <w:noProof/>
                <w:webHidden/>
              </w:rPr>
              <w:tab/>
            </w:r>
            <w:r w:rsidR="003D0CBA">
              <w:rPr>
                <w:noProof/>
                <w:webHidden/>
              </w:rPr>
              <w:fldChar w:fldCharType="begin"/>
            </w:r>
            <w:r w:rsidR="003D0CBA">
              <w:rPr>
                <w:noProof/>
                <w:webHidden/>
              </w:rPr>
              <w:instrText xml:space="preserve"> PAGEREF _Toc74846299 \h </w:instrText>
            </w:r>
            <w:r w:rsidR="003D0CBA">
              <w:rPr>
                <w:noProof/>
                <w:webHidden/>
              </w:rPr>
            </w:r>
            <w:r w:rsidR="003D0CBA">
              <w:rPr>
                <w:noProof/>
                <w:webHidden/>
              </w:rPr>
              <w:fldChar w:fldCharType="separate"/>
            </w:r>
            <w:r w:rsidR="003D0CBA">
              <w:rPr>
                <w:noProof/>
                <w:webHidden/>
              </w:rPr>
              <w:t>1</w:t>
            </w:r>
            <w:r w:rsidR="003D0CBA">
              <w:rPr>
                <w:noProof/>
                <w:webHidden/>
              </w:rPr>
              <w:fldChar w:fldCharType="end"/>
            </w:r>
          </w:hyperlink>
        </w:p>
        <w:p w14:paraId="35BD7502" w14:textId="3ECA4959" w:rsidR="003D0CBA" w:rsidRDefault="00BD3966">
          <w:pPr>
            <w:pStyle w:val="TDC1"/>
            <w:tabs>
              <w:tab w:val="right" w:leader="dot" w:pos="8570"/>
            </w:tabs>
            <w:rPr>
              <w:rFonts w:asciiTheme="minorHAnsi" w:eastAsiaTheme="minorEastAsia" w:hAnsiTheme="minorHAnsi" w:cstheme="minorBidi"/>
              <w:noProof/>
              <w:lang w:val="es-CO" w:eastAsia="es-CO"/>
            </w:rPr>
          </w:pPr>
          <w:hyperlink w:anchor="_Toc74846300" w:history="1">
            <w:r w:rsidR="003D0CBA" w:rsidRPr="00722178">
              <w:rPr>
                <w:rStyle w:val="Hipervnculo"/>
                <w:noProof/>
              </w:rPr>
              <w:t>Gráficos</w:t>
            </w:r>
            <w:r w:rsidR="003D0CBA">
              <w:rPr>
                <w:noProof/>
                <w:webHidden/>
              </w:rPr>
              <w:tab/>
            </w:r>
            <w:r w:rsidR="003D0CBA">
              <w:rPr>
                <w:noProof/>
                <w:webHidden/>
              </w:rPr>
              <w:fldChar w:fldCharType="begin"/>
            </w:r>
            <w:r w:rsidR="003D0CBA">
              <w:rPr>
                <w:noProof/>
                <w:webHidden/>
              </w:rPr>
              <w:instrText xml:space="preserve"> PAGEREF _Toc74846300 \h </w:instrText>
            </w:r>
            <w:r w:rsidR="003D0CBA">
              <w:rPr>
                <w:noProof/>
                <w:webHidden/>
              </w:rPr>
            </w:r>
            <w:r w:rsidR="003D0CBA">
              <w:rPr>
                <w:noProof/>
                <w:webHidden/>
              </w:rPr>
              <w:fldChar w:fldCharType="separate"/>
            </w:r>
            <w:r w:rsidR="003D0CBA">
              <w:rPr>
                <w:noProof/>
                <w:webHidden/>
              </w:rPr>
              <w:t>2</w:t>
            </w:r>
            <w:r w:rsidR="003D0CBA">
              <w:rPr>
                <w:noProof/>
                <w:webHidden/>
              </w:rPr>
              <w:fldChar w:fldCharType="end"/>
            </w:r>
          </w:hyperlink>
        </w:p>
        <w:p w14:paraId="403E8BEB" w14:textId="5BCF4A44" w:rsidR="003D0CBA" w:rsidRDefault="00BD3966">
          <w:pPr>
            <w:pStyle w:val="TDC1"/>
            <w:tabs>
              <w:tab w:val="right" w:leader="dot" w:pos="8570"/>
            </w:tabs>
            <w:rPr>
              <w:rFonts w:asciiTheme="minorHAnsi" w:eastAsiaTheme="minorEastAsia" w:hAnsiTheme="minorHAnsi" w:cstheme="minorBidi"/>
              <w:noProof/>
              <w:lang w:val="es-CO" w:eastAsia="es-CO"/>
            </w:rPr>
          </w:pPr>
          <w:hyperlink w:anchor="_Toc74846301" w:history="1">
            <w:r w:rsidR="003D0CBA" w:rsidRPr="00722178">
              <w:rPr>
                <w:rStyle w:val="Hipervnculo"/>
                <w:noProof/>
              </w:rPr>
              <w:t>1. Componente diagnóstico</w:t>
            </w:r>
            <w:r w:rsidR="003D0CBA">
              <w:rPr>
                <w:noProof/>
                <w:webHidden/>
              </w:rPr>
              <w:tab/>
            </w:r>
            <w:r w:rsidR="003D0CBA">
              <w:rPr>
                <w:noProof/>
                <w:webHidden/>
              </w:rPr>
              <w:fldChar w:fldCharType="begin"/>
            </w:r>
            <w:r w:rsidR="003D0CBA">
              <w:rPr>
                <w:noProof/>
                <w:webHidden/>
              </w:rPr>
              <w:instrText xml:space="preserve"> PAGEREF _Toc74846301 \h </w:instrText>
            </w:r>
            <w:r w:rsidR="003D0CBA">
              <w:rPr>
                <w:noProof/>
                <w:webHidden/>
              </w:rPr>
            </w:r>
            <w:r w:rsidR="003D0CBA">
              <w:rPr>
                <w:noProof/>
                <w:webHidden/>
              </w:rPr>
              <w:fldChar w:fldCharType="separate"/>
            </w:r>
            <w:r w:rsidR="003D0CBA">
              <w:rPr>
                <w:noProof/>
                <w:webHidden/>
              </w:rPr>
              <w:t>2</w:t>
            </w:r>
            <w:r w:rsidR="003D0CBA">
              <w:rPr>
                <w:noProof/>
                <w:webHidden/>
              </w:rPr>
              <w:fldChar w:fldCharType="end"/>
            </w:r>
          </w:hyperlink>
        </w:p>
        <w:p w14:paraId="3A8A8712" w14:textId="743DCBD5" w:rsidR="003D0CBA" w:rsidRDefault="00BD3966">
          <w:pPr>
            <w:pStyle w:val="TDC2"/>
            <w:tabs>
              <w:tab w:val="right" w:leader="dot" w:pos="8570"/>
            </w:tabs>
            <w:rPr>
              <w:rFonts w:asciiTheme="minorHAnsi" w:eastAsiaTheme="minorEastAsia" w:hAnsiTheme="minorHAnsi" w:cstheme="minorBidi"/>
              <w:noProof/>
              <w:lang w:val="es-CO" w:eastAsia="es-CO"/>
            </w:rPr>
          </w:pPr>
          <w:hyperlink w:anchor="_Toc74846302" w:history="1">
            <w:r w:rsidR="003D0CBA" w:rsidRPr="00722178">
              <w:rPr>
                <w:rStyle w:val="Hipervnculo"/>
                <w:noProof/>
              </w:rPr>
              <w:t>1.1. Características generales del área protegida.</w:t>
            </w:r>
            <w:r w:rsidR="003D0CBA">
              <w:rPr>
                <w:noProof/>
                <w:webHidden/>
              </w:rPr>
              <w:tab/>
            </w:r>
            <w:r w:rsidR="003D0CBA">
              <w:rPr>
                <w:noProof/>
                <w:webHidden/>
              </w:rPr>
              <w:fldChar w:fldCharType="begin"/>
            </w:r>
            <w:r w:rsidR="003D0CBA">
              <w:rPr>
                <w:noProof/>
                <w:webHidden/>
              </w:rPr>
              <w:instrText xml:space="preserve"> PAGEREF _Toc74846302 \h </w:instrText>
            </w:r>
            <w:r w:rsidR="003D0CBA">
              <w:rPr>
                <w:noProof/>
                <w:webHidden/>
              </w:rPr>
            </w:r>
            <w:r w:rsidR="003D0CBA">
              <w:rPr>
                <w:noProof/>
                <w:webHidden/>
              </w:rPr>
              <w:fldChar w:fldCharType="separate"/>
            </w:r>
            <w:r w:rsidR="003D0CBA">
              <w:rPr>
                <w:noProof/>
                <w:webHidden/>
              </w:rPr>
              <w:t>2</w:t>
            </w:r>
            <w:r w:rsidR="003D0CBA">
              <w:rPr>
                <w:noProof/>
                <w:webHidden/>
              </w:rPr>
              <w:fldChar w:fldCharType="end"/>
            </w:r>
          </w:hyperlink>
        </w:p>
        <w:p w14:paraId="6F6C8910" w14:textId="2B7E3F9D" w:rsidR="003D0CBA" w:rsidRDefault="00BD3966">
          <w:pPr>
            <w:pStyle w:val="TDC3"/>
            <w:tabs>
              <w:tab w:val="right" w:leader="dot" w:pos="8570"/>
            </w:tabs>
            <w:rPr>
              <w:rFonts w:asciiTheme="minorHAnsi" w:eastAsiaTheme="minorEastAsia" w:hAnsiTheme="minorHAnsi" w:cstheme="minorBidi"/>
              <w:noProof/>
              <w:lang w:val="es-CO" w:eastAsia="es-CO"/>
            </w:rPr>
          </w:pPr>
          <w:hyperlink w:anchor="_Toc74846303" w:history="1">
            <w:r w:rsidR="003D0CBA" w:rsidRPr="00722178">
              <w:rPr>
                <w:rStyle w:val="Hipervnculo"/>
                <w:noProof/>
              </w:rPr>
              <w:t>1.1.1. Cambio Climático</w:t>
            </w:r>
            <w:r w:rsidR="003D0CBA">
              <w:rPr>
                <w:noProof/>
                <w:webHidden/>
              </w:rPr>
              <w:tab/>
            </w:r>
            <w:r w:rsidR="003D0CBA">
              <w:rPr>
                <w:noProof/>
                <w:webHidden/>
              </w:rPr>
              <w:fldChar w:fldCharType="begin"/>
            </w:r>
            <w:r w:rsidR="003D0CBA">
              <w:rPr>
                <w:noProof/>
                <w:webHidden/>
              </w:rPr>
              <w:instrText xml:space="preserve"> PAGEREF _Toc74846303 \h </w:instrText>
            </w:r>
            <w:r w:rsidR="003D0CBA">
              <w:rPr>
                <w:noProof/>
                <w:webHidden/>
              </w:rPr>
            </w:r>
            <w:r w:rsidR="003D0CBA">
              <w:rPr>
                <w:noProof/>
                <w:webHidden/>
              </w:rPr>
              <w:fldChar w:fldCharType="separate"/>
            </w:r>
            <w:r w:rsidR="003D0CBA">
              <w:rPr>
                <w:noProof/>
                <w:webHidden/>
              </w:rPr>
              <w:t>4</w:t>
            </w:r>
            <w:r w:rsidR="003D0CBA">
              <w:rPr>
                <w:noProof/>
                <w:webHidden/>
              </w:rPr>
              <w:fldChar w:fldCharType="end"/>
            </w:r>
          </w:hyperlink>
        </w:p>
        <w:p w14:paraId="31D32E9D" w14:textId="6A988294" w:rsidR="003D0CBA" w:rsidRDefault="00BD3966">
          <w:pPr>
            <w:pStyle w:val="TDC3"/>
            <w:tabs>
              <w:tab w:val="right" w:leader="dot" w:pos="8570"/>
            </w:tabs>
            <w:rPr>
              <w:rFonts w:asciiTheme="minorHAnsi" w:eastAsiaTheme="minorEastAsia" w:hAnsiTheme="minorHAnsi" w:cstheme="minorBidi"/>
              <w:noProof/>
              <w:lang w:val="es-CO" w:eastAsia="es-CO"/>
            </w:rPr>
          </w:pPr>
          <w:hyperlink w:anchor="_Toc74846304" w:history="1">
            <w:r w:rsidR="003D0CBA" w:rsidRPr="00722178">
              <w:rPr>
                <w:rStyle w:val="Hipervnculo"/>
                <w:noProof/>
              </w:rPr>
              <w:t>1.1.2. Gestión del riesgo de incendios de cobertura vegetal</w:t>
            </w:r>
            <w:r w:rsidR="003D0CBA">
              <w:rPr>
                <w:noProof/>
                <w:webHidden/>
              </w:rPr>
              <w:tab/>
            </w:r>
            <w:r w:rsidR="003D0CBA">
              <w:rPr>
                <w:noProof/>
                <w:webHidden/>
              </w:rPr>
              <w:fldChar w:fldCharType="begin"/>
            </w:r>
            <w:r w:rsidR="003D0CBA">
              <w:rPr>
                <w:noProof/>
                <w:webHidden/>
              </w:rPr>
              <w:instrText xml:space="preserve"> PAGEREF _Toc74846304 \h </w:instrText>
            </w:r>
            <w:r w:rsidR="003D0CBA">
              <w:rPr>
                <w:noProof/>
                <w:webHidden/>
              </w:rPr>
            </w:r>
            <w:r w:rsidR="003D0CBA">
              <w:rPr>
                <w:noProof/>
                <w:webHidden/>
              </w:rPr>
              <w:fldChar w:fldCharType="separate"/>
            </w:r>
            <w:r w:rsidR="003D0CBA">
              <w:rPr>
                <w:noProof/>
                <w:webHidden/>
              </w:rPr>
              <w:t>12</w:t>
            </w:r>
            <w:r w:rsidR="003D0CBA">
              <w:rPr>
                <w:noProof/>
                <w:webHidden/>
              </w:rPr>
              <w:fldChar w:fldCharType="end"/>
            </w:r>
          </w:hyperlink>
        </w:p>
        <w:p w14:paraId="0DB003FF" w14:textId="34A692F2" w:rsidR="003D0CBA" w:rsidRDefault="00BD3966">
          <w:pPr>
            <w:pStyle w:val="TDC2"/>
            <w:tabs>
              <w:tab w:val="right" w:leader="dot" w:pos="8570"/>
            </w:tabs>
            <w:rPr>
              <w:rFonts w:asciiTheme="minorHAnsi" w:eastAsiaTheme="minorEastAsia" w:hAnsiTheme="minorHAnsi" w:cstheme="minorBidi"/>
              <w:noProof/>
              <w:lang w:val="es-CO" w:eastAsia="es-CO"/>
            </w:rPr>
          </w:pPr>
          <w:hyperlink w:anchor="_Toc74846305" w:history="1">
            <w:r w:rsidR="003D0CBA" w:rsidRPr="00722178">
              <w:rPr>
                <w:rStyle w:val="Hipervnculo"/>
                <w:noProof/>
              </w:rPr>
              <w:t>1.2. Objetivos de conservación</w:t>
            </w:r>
            <w:r w:rsidR="003D0CBA">
              <w:rPr>
                <w:noProof/>
                <w:webHidden/>
              </w:rPr>
              <w:tab/>
            </w:r>
            <w:r w:rsidR="003D0CBA">
              <w:rPr>
                <w:noProof/>
                <w:webHidden/>
              </w:rPr>
              <w:fldChar w:fldCharType="begin"/>
            </w:r>
            <w:r w:rsidR="003D0CBA">
              <w:rPr>
                <w:noProof/>
                <w:webHidden/>
              </w:rPr>
              <w:instrText xml:space="preserve"> PAGEREF _Toc74846305 \h </w:instrText>
            </w:r>
            <w:r w:rsidR="003D0CBA">
              <w:rPr>
                <w:noProof/>
                <w:webHidden/>
              </w:rPr>
            </w:r>
            <w:r w:rsidR="003D0CBA">
              <w:rPr>
                <w:noProof/>
                <w:webHidden/>
              </w:rPr>
              <w:fldChar w:fldCharType="separate"/>
            </w:r>
            <w:r w:rsidR="003D0CBA">
              <w:rPr>
                <w:noProof/>
                <w:webHidden/>
              </w:rPr>
              <w:t>17</w:t>
            </w:r>
            <w:r w:rsidR="003D0CBA">
              <w:rPr>
                <w:noProof/>
                <w:webHidden/>
              </w:rPr>
              <w:fldChar w:fldCharType="end"/>
            </w:r>
          </w:hyperlink>
        </w:p>
        <w:p w14:paraId="349601A3" w14:textId="3114C5BB" w:rsidR="003D0CBA" w:rsidRDefault="00BD3966">
          <w:pPr>
            <w:pStyle w:val="TDC2"/>
            <w:tabs>
              <w:tab w:val="right" w:leader="dot" w:pos="8570"/>
            </w:tabs>
            <w:rPr>
              <w:rFonts w:asciiTheme="minorHAnsi" w:eastAsiaTheme="minorEastAsia" w:hAnsiTheme="minorHAnsi" w:cstheme="minorBidi"/>
              <w:noProof/>
              <w:lang w:val="es-CO" w:eastAsia="es-CO"/>
            </w:rPr>
          </w:pPr>
          <w:hyperlink w:anchor="_Toc74846306" w:history="1">
            <w:r w:rsidR="003D0CBA" w:rsidRPr="00722178">
              <w:rPr>
                <w:rStyle w:val="Hipervnculo"/>
                <w:noProof/>
              </w:rPr>
              <w:t>1.3. Valores Objeto de Conservación</w:t>
            </w:r>
            <w:r w:rsidR="003D0CBA">
              <w:rPr>
                <w:noProof/>
                <w:webHidden/>
              </w:rPr>
              <w:tab/>
            </w:r>
            <w:r w:rsidR="003D0CBA">
              <w:rPr>
                <w:noProof/>
                <w:webHidden/>
              </w:rPr>
              <w:fldChar w:fldCharType="begin"/>
            </w:r>
            <w:r w:rsidR="003D0CBA">
              <w:rPr>
                <w:noProof/>
                <w:webHidden/>
              </w:rPr>
              <w:instrText xml:space="preserve"> PAGEREF _Toc74846306 \h </w:instrText>
            </w:r>
            <w:r w:rsidR="003D0CBA">
              <w:rPr>
                <w:noProof/>
                <w:webHidden/>
              </w:rPr>
            </w:r>
            <w:r w:rsidR="003D0CBA">
              <w:rPr>
                <w:noProof/>
                <w:webHidden/>
              </w:rPr>
              <w:fldChar w:fldCharType="separate"/>
            </w:r>
            <w:r w:rsidR="003D0CBA">
              <w:rPr>
                <w:noProof/>
                <w:webHidden/>
              </w:rPr>
              <w:t>17</w:t>
            </w:r>
            <w:r w:rsidR="003D0CBA">
              <w:rPr>
                <w:noProof/>
                <w:webHidden/>
              </w:rPr>
              <w:fldChar w:fldCharType="end"/>
            </w:r>
          </w:hyperlink>
        </w:p>
        <w:p w14:paraId="79C9A64C" w14:textId="451146EC" w:rsidR="003D0CBA" w:rsidRDefault="00BD3966">
          <w:pPr>
            <w:pStyle w:val="TDC2"/>
            <w:tabs>
              <w:tab w:val="right" w:leader="dot" w:pos="8570"/>
            </w:tabs>
            <w:rPr>
              <w:rFonts w:asciiTheme="minorHAnsi" w:eastAsiaTheme="minorEastAsia" w:hAnsiTheme="minorHAnsi" w:cstheme="minorBidi"/>
              <w:noProof/>
              <w:lang w:val="es-CO" w:eastAsia="es-CO"/>
            </w:rPr>
          </w:pPr>
          <w:hyperlink w:anchor="_Toc74846307" w:history="1">
            <w:r w:rsidR="003D0CBA" w:rsidRPr="00722178">
              <w:rPr>
                <w:rStyle w:val="Hipervnculo"/>
                <w:noProof/>
              </w:rPr>
              <w:t>1.4. Biodiversidad</w:t>
            </w:r>
            <w:r w:rsidR="003D0CBA">
              <w:rPr>
                <w:noProof/>
                <w:webHidden/>
              </w:rPr>
              <w:tab/>
            </w:r>
            <w:r w:rsidR="003D0CBA">
              <w:rPr>
                <w:noProof/>
                <w:webHidden/>
              </w:rPr>
              <w:fldChar w:fldCharType="begin"/>
            </w:r>
            <w:r w:rsidR="003D0CBA">
              <w:rPr>
                <w:noProof/>
                <w:webHidden/>
              </w:rPr>
              <w:instrText xml:space="preserve"> PAGEREF _Toc74846307 \h </w:instrText>
            </w:r>
            <w:r w:rsidR="003D0CBA">
              <w:rPr>
                <w:noProof/>
                <w:webHidden/>
              </w:rPr>
            </w:r>
            <w:r w:rsidR="003D0CBA">
              <w:rPr>
                <w:noProof/>
                <w:webHidden/>
              </w:rPr>
              <w:fldChar w:fldCharType="separate"/>
            </w:r>
            <w:r w:rsidR="003D0CBA">
              <w:rPr>
                <w:noProof/>
                <w:webHidden/>
              </w:rPr>
              <w:t>19</w:t>
            </w:r>
            <w:r w:rsidR="003D0CBA">
              <w:rPr>
                <w:noProof/>
                <w:webHidden/>
              </w:rPr>
              <w:fldChar w:fldCharType="end"/>
            </w:r>
          </w:hyperlink>
        </w:p>
        <w:p w14:paraId="47FDBAE1" w14:textId="1C0A47B8" w:rsidR="003D0CBA" w:rsidRDefault="00BD3966">
          <w:pPr>
            <w:pStyle w:val="TDC3"/>
            <w:tabs>
              <w:tab w:val="right" w:leader="dot" w:pos="8570"/>
            </w:tabs>
            <w:rPr>
              <w:rFonts w:asciiTheme="minorHAnsi" w:eastAsiaTheme="minorEastAsia" w:hAnsiTheme="minorHAnsi" w:cstheme="minorBidi"/>
              <w:noProof/>
              <w:lang w:val="es-CO" w:eastAsia="es-CO"/>
            </w:rPr>
          </w:pPr>
          <w:hyperlink w:anchor="_Toc74846308" w:history="1">
            <w:r w:rsidR="003D0CBA" w:rsidRPr="00722178">
              <w:rPr>
                <w:rStyle w:val="Hipervnculo"/>
                <w:noProof/>
              </w:rPr>
              <w:t>1.4.1. Análisis de ecosistemas</w:t>
            </w:r>
            <w:r w:rsidR="003D0CBA">
              <w:rPr>
                <w:noProof/>
                <w:webHidden/>
              </w:rPr>
              <w:tab/>
            </w:r>
            <w:r w:rsidR="003D0CBA">
              <w:rPr>
                <w:noProof/>
                <w:webHidden/>
              </w:rPr>
              <w:fldChar w:fldCharType="begin"/>
            </w:r>
            <w:r w:rsidR="003D0CBA">
              <w:rPr>
                <w:noProof/>
                <w:webHidden/>
              </w:rPr>
              <w:instrText xml:space="preserve"> PAGEREF _Toc74846308 \h </w:instrText>
            </w:r>
            <w:r w:rsidR="003D0CBA">
              <w:rPr>
                <w:noProof/>
                <w:webHidden/>
              </w:rPr>
            </w:r>
            <w:r w:rsidR="003D0CBA">
              <w:rPr>
                <w:noProof/>
                <w:webHidden/>
              </w:rPr>
              <w:fldChar w:fldCharType="separate"/>
            </w:r>
            <w:r w:rsidR="003D0CBA">
              <w:rPr>
                <w:noProof/>
                <w:webHidden/>
              </w:rPr>
              <w:t>20</w:t>
            </w:r>
            <w:r w:rsidR="003D0CBA">
              <w:rPr>
                <w:noProof/>
                <w:webHidden/>
              </w:rPr>
              <w:fldChar w:fldCharType="end"/>
            </w:r>
          </w:hyperlink>
        </w:p>
        <w:p w14:paraId="6BF71A95" w14:textId="1930BA6C" w:rsidR="003D0CBA" w:rsidRDefault="00BD3966">
          <w:pPr>
            <w:pStyle w:val="TDC3"/>
            <w:tabs>
              <w:tab w:val="right" w:leader="dot" w:pos="8570"/>
            </w:tabs>
            <w:rPr>
              <w:rFonts w:asciiTheme="minorHAnsi" w:eastAsiaTheme="minorEastAsia" w:hAnsiTheme="minorHAnsi" w:cstheme="minorBidi"/>
              <w:noProof/>
              <w:lang w:val="es-CO" w:eastAsia="es-CO"/>
            </w:rPr>
          </w:pPr>
          <w:hyperlink w:anchor="_Toc74846309" w:history="1">
            <w:r w:rsidR="003D0CBA" w:rsidRPr="00722178">
              <w:rPr>
                <w:rStyle w:val="Hipervnculo"/>
                <w:noProof/>
              </w:rPr>
              <w:t>1.4.2. Diversidad Biológica y especies con algún grado de amenaza</w:t>
            </w:r>
            <w:r w:rsidR="003D0CBA">
              <w:rPr>
                <w:noProof/>
                <w:webHidden/>
              </w:rPr>
              <w:tab/>
            </w:r>
            <w:r w:rsidR="003D0CBA">
              <w:rPr>
                <w:noProof/>
                <w:webHidden/>
              </w:rPr>
              <w:fldChar w:fldCharType="begin"/>
            </w:r>
            <w:r w:rsidR="003D0CBA">
              <w:rPr>
                <w:noProof/>
                <w:webHidden/>
              </w:rPr>
              <w:instrText xml:space="preserve"> PAGEREF _Toc74846309 \h </w:instrText>
            </w:r>
            <w:r w:rsidR="003D0CBA">
              <w:rPr>
                <w:noProof/>
                <w:webHidden/>
              </w:rPr>
            </w:r>
            <w:r w:rsidR="003D0CBA">
              <w:rPr>
                <w:noProof/>
                <w:webHidden/>
              </w:rPr>
              <w:fldChar w:fldCharType="separate"/>
            </w:r>
            <w:r w:rsidR="003D0CBA">
              <w:rPr>
                <w:noProof/>
                <w:webHidden/>
              </w:rPr>
              <w:t>20</w:t>
            </w:r>
            <w:r w:rsidR="003D0CBA">
              <w:rPr>
                <w:noProof/>
                <w:webHidden/>
              </w:rPr>
              <w:fldChar w:fldCharType="end"/>
            </w:r>
          </w:hyperlink>
        </w:p>
        <w:p w14:paraId="01C3C5F6" w14:textId="6889489F" w:rsidR="003D0CBA" w:rsidRDefault="00BD3966">
          <w:pPr>
            <w:pStyle w:val="TDC2"/>
            <w:tabs>
              <w:tab w:val="right" w:leader="dot" w:pos="8570"/>
            </w:tabs>
            <w:rPr>
              <w:rFonts w:asciiTheme="minorHAnsi" w:eastAsiaTheme="minorEastAsia" w:hAnsiTheme="minorHAnsi" w:cstheme="minorBidi"/>
              <w:noProof/>
              <w:lang w:val="es-CO" w:eastAsia="es-CO"/>
            </w:rPr>
          </w:pPr>
          <w:hyperlink w:anchor="_Toc74846310" w:history="1">
            <w:r w:rsidR="003D0CBA" w:rsidRPr="00722178">
              <w:rPr>
                <w:rStyle w:val="Hipervnculo"/>
                <w:noProof/>
              </w:rPr>
              <w:t>1.5. Análisis multitemporal de usos del suelo</w:t>
            </w:r>
            <w:r w:rsidR="003D0CBA">
              <w:rPr>
                <w:noProof/>
                <w:webHidden/>
              </w:rPr>
              <w:tab/>
            </w:r>
            <w:r w:rsidR="003D0CBA">
              <w:rPr>
                <w:noProof/>
                <w:webHidden/>
              </w:rPr>
              <w:fldChar w:fldCharType="begin"/>
            </w:r>
            <w:r w:rsidR="003D0CBA">
              <w:rPr>
                <w:noProof/>
                <w:webHidden/>
              </w:rPr>
              <w:instrText xml:space="preserve"> PAGEREF _Toc74846310 \h </w:instrText>
            </w:r>
            <w:r w:rsidR="003D0CBA">
              <w:rPr>
                <w:noProof/>
                <w:webHidden/>
              </w:rPr>
            </w:r>
            <w:r w:rsidR="003D0CBA">
              <w:rPr>
                <w:noProof/>
                <w:webHidden/>
              </w:rPr>
              <w:fldChar w:fldCharType="separate"/>
            </w:r>
            <w:r w:rsidR="003D0CBA">
              <w:rPr>
                <w:noProof/>
                <w:webHidden/>
              </w:rPr>
              <w:t>23</w:t>
            </w:r>
            <w:r w:rsidR="003D0CBA">
              <w:rPr>
                <w:noProof/>
                <w:webHidden/>
              </w:rPr>
              <w:fldChar w:fldCharType="end"/>
            </w:r>
          </w:hyperlink>
        </w:p>
        <w:p w14:paraId="4E8E1D59" w14:textId="13A2DCF7" w:rsidR="003D0CBA" w:rsidRDefault="00BD3966">
          <w:pPr>
            <w:pStyle w:val="TDC2"/>
            <w:tabs>
              <w:tab w:val="right" w:leader="dot" w:pos="8570"/>
            </w:tabs>
            <w:rPr>
              <w:rFonts w:asciiTheme="minorHAnsi" w:eastAsiaTheme="minorEastAsia" w:hAnsiTheme="minorHAnsi" w:cstheme="minorBidi"/>
              <w:noProof/>
              <w:lang w:val="es-CO" w:eastAsia="es-CO"/>
            </w:rPr>
          </w:pPr>
          <w:hyperlink w:anchor="_Toc74846311" w:history="1">
            <w:r w:rsidR="003D0CBA" w:rsidRPr="00722178">
              <w:rPr>
                <w:rStyle w:val="Hipervnculo"/>
                <w:noProof/>
              </w:rPr>
              <w:t>1.6. Contribuciones de las áreas protegidas</w:t>
            </w:r>
            <w:r w:rsidR="003D0CBA">
              <w:rPr>
                <w:noProof/>
                <w:webHidden/>
              </w:rPr>
              <w:tab/>
            </w:r>
            <w:r w:rsidR="003D0CBA">
              <w:rPr>
                <w:noProof/>
                <w:webHidden/>
              </w:rPr>
              <w:fldChar w:fldCharType="begin"/>
            </w:r>
            <w:r w:rsidR="003D0CBA">
              <w:rPr>
                <w:noProof/>
                <w:webHidden/>
              </w:rPr>
              <w:instrText xml:space="preserve"> PAGEREF _Toc74846311 \h </w:instrText>
            </w:r>
            <w:r w:rsidR="003D0CBA">
              <w:rPr>
                <w:noProof/>
                <w:webHidden/>
              </w:rPr>
            </w:r>
            <w:r w:rsidR="003D0CBA">
              <w:rPr>
                <w:noProof/>
                <w:webHidden/>
              </w:rPr>
              <w:fldChar w:fldCharType="separate"/>
            </w:r>
            <w:r w:rsidR="003D0CBA">
              <w:rPr>
                <w:noProof/>
                <w:webHidden/>
              </w:rPr>
              <w:t>24</w:t>
            </w:r>
            <w:r w:rsidR="003D0CBA">
              <w:rPr>
                <w:noProof/>
                <w:webHidden/>
              </w:rPr>
              <w:fldChar w:fldCharType="end"/>
            </w:r>
          </w:hyperlink>
        </w:p>
        <w:p w14:paraId="3D08B4E7" w14:textId="5D733AB0" w:rsidR="003D0CBA" w:rsidRDefault="00BD3966">
          <w:pPr>
            <w:pStyle w:val="TDC3"/>
            <w:tabs>
              <w:tab w:val="right" w:leader="dot" w:pos="8570"/>
            </w:tabs>
            <w:rPr>
              <w:rFonts w:asciiTheme="minorHAnsi" w:eastAsiaTheme="minorEastAsia" w:hAnsiTheme="minorHAnsi" w:cstheme="minorBidi"/>
              <w:noProof/>
              <w:lang w:val="es-CO" w:eastAsia="es-CO"/>
            </w:rPr>
          </w:pPr>
          <w:hyperlink w:anchor="_Toc74846312" w:history="1">
            <w:r w:rsidR="003D0CBA" w:rsidRPr="00722178">
              <w:rPr>
                <w:rStyle w:val="Hipervnculo"/>
                <w:noProof/>
              </w:rPr>
              <w:t>1.6.1. Servicios de aprovisionamiento:</w:t>
            </w:r>
            <w:r w:rsidR="003D0CBA">
              <w:rPr>
                <w:noProof/>
                <w:webHidden/>
              </w:rPr>
              <w:tab/>
            </w:r>
            <w:r w:rsidR="003D0CBA">
              <w:rPr>
                <w:noProof/>
                <w:webHidden/>
              </w:rPr>
              <w:fldChar w:fldCharType="begin"/>
            </w:r>
            <w:r w:rsidR="003D0CBA">
              <w:rPr>
                <w:noProof/>
                <w:webHidden/>
              </w:rPr>
              <w:instrText xml:space="preserve"> PAGEREF _Toc74846312 \h </w:instrText>
            </w:r>
            <w:r w:rsidR="003D0CBA">
              <w:rPr>
                <w:noProof/>
                <w:webHidden/>
              </w:rPr>
            </w:r>
            <w:r w:rsidR="003D0CBA">
              <w:rPr>
                <w:noProof/>
                <w:webHidden/>
              </w:rPr>
              <w:fldChar w:fldCharType="separate"/>
            </w:r>
            <w:r w:rsidR="003D0CBA">
              <w:rPr>
                <w:noProof/>
                <w:webHidden/>
              </w:rPr>
              <w:t>24</w:t>
            </w:r>
            <w:r w:rsidR="003D0CBA">
              <w:rPr>
                <w:noProof/>
                <w:webHidden/>
              </w:rPr>
              <w:fldChar w:fldCharType="end"/>
            </w:r>
          </w:hyperlink>
        </w:p>
        <w:p w14:paraId="1210DD09" w14:textId="2B078D3F" w:rsidR="003D0CBA" w:rsidRDefault="00BD3966">
          <w:pPr>
            <w:pStyle w:val="TDC3"/>
            <w:tabs>
              <w:tab w:val="right" w:leader="dot" w:pos="8570"/>
            </w:tabs>
            <w:rPr>
              <w:rFonts w:asciiTheme="minorHAnsi" w:eastAsiaTheme="minorEastAsia" w:hAnsiTheme="minorHAnsi" w:cstheme="minorBidi"/>
              <w:noProof/>
              <w:lang w:val="es-CO" w:eastAsia="es-CO"/>
            </w:rPr>
          </w:pPr>
          <w:hyperlink w:anchor="_Toc74846313" w:history="1">
            <w:r w:rsidR="003D0CBA" w:rsidRPr="00722178">
              <w:rPr>
                <w:rStyle w:val="Hipervnculo"/>
                <w:noProof/>
              </w:rPr>
              <w:t>1.6.2. Calidad del agua superficial - Índice de calidad del agua IFSN:</w:t>
            </w:r>
            <w:r w:rsidR="003D0CBA">
              <w:rPr>
                <w:noProof/>
                <w:webHidden/>
              </w:rPr>
              <w:tab/>
            </w:r>
            <w:r w:rsidR="003D0CBA">
              <w:rPr>
                <w:noProof/>
                <w:webHidden/>
              </w:rPr>
              <w:fldChar w:fldCharType="begin"/>
            </w:r>
            <w:r w:rsidR="003D0CBA">
              <w:rPr>
                <w:noProof/>
                <w:webHidden/>
              </w:rPr>
              <w:instrText xml:space="preserve"> PAGEREF _Toc74846313 \h </w:instrText>
            </w:r>
            <w:r w:rsidR="003D0CBA">
              <w:rPr>
                <w:noProof/>
                <w:webHidden/>
              </w:rPr>
            </w:r>
            <w:r w:rsidR="003D0CBA">
              <w:rPr>
                <w:noProof/>
                <w:webHidden/>
              </w:rPr>
              <w:fldChar w:fldCharType="separate"/>
            </w:r>
            <w:r w:rsidR="003D0CBA">
              <w:rPr>
                <w:noProof/>
                <w:webHidden/>
              </w:rPr>
              <w:t>25</w:t>
            </w:r>
            <w:r w:rsidR="003D0CBA">
              <w:rPr>
                <w:noProof/>
                <w:webHidden/>
              </w:rPr>
              <w:fldChar w:fldCharType="end"/>
            </w:r>
          </w:hyperlink>
        </w:p>
        <w:p w14:paraId="2BFC50F4" w14:textId="3506B3C9" w:rsidR="003D0CBA" w:rsidRDefault="00BD3966">
          <w:pPr>
            <w:pStyle w:val="TDC3"/>
            <w:tabs>
              <w:tab w:val="right" w:leader="dot" w:pos="8570"/>
            </w:tabs>
            <w:rPr>
              <w:rFonts w:asciiTheme="minorHAnsi" w:eastAsiaTheme="minorEastAsia" w:hAnsiTheme="minorHAnsi" w:cstheme="minorBidi"/>
              <w:noProof/>
              <w:lang w:val="es-CO" w:eastAsia="es-CO"/>
            </w:rPr>
          </w:pPr>
          <w:hyperlink w:anchor="_Toc74846314" w:history="1">
            <w:r w:rsidR="003D0CBA" w:rsidRPr="00722178">
              <w:rPr>
                <w:rStyle w:val="Hipervnculo"/>
                <w:noProof/>
              </w:rPr>
              <w:t>1.6.3. Servicios de regulación:</w:t>
            </w:r>
            <w:r w:rsidR="003D0CBA">
              <w:rPr>
                <w:noProof/>
                <w:webHidden/>
              </w:rPr>
              <w:tab/>
            </w:r>
            <w:r w:rsidR="003D0CBA">
              <w:rPr>
                <w:noProof/>
                <w:webHidden/>
              </w:rPr>
              <w:fldChar w:fldCharType="begin"/>
            </w:r>
            <w:r w:rsidR="003D0CBA">
              <w:rPr>
                <w:noProof/>
                <w:webHidden/>
              </w:rPr>
              <w:instrText xml:space="preserve"> PAGEREF _Toc74846314 \h </w:instrText>
            </w:r>
            <w:r w:rsidR="003D0CBA">
              <w:rPr>
                <w:noProof/>
                <w:webHidden/>
              </w:rPr>
            </w:r>
            <w:r w:rsidR="003D0CBA">
              <w:rPr>
                <w:noProof/>
                <w:webHidden/>
              </w:rPr>
              <w:fldChar w:fldCharType="separate"/>
            </w:r>
            <w:r w:rsidR="003D0CBA">
              <w:rPr>
                <w:noProof/>
                <w:webHidden/>
              </w:rPr>
              <w:t>26</w:t>
            </w:r>
            <w:r w:rsidR="003D0CBA">
              <w:rPr>
                <w:noProof/>
                <w:webHidden/>
              </w:rPr>
              <w:fldChar w:fldCharType="end"/>
            </w:r>
          </w:hyperlink>
        </w:p>
        <w:p w14:paraId="09BA5A57" w14:textId="0937F2A8" w:rsidR="003D0CBA" w:rsidRDefault="00BD3966">
          <w:pPr>
            <w:pStyle w:val="TDC3"/>
            <w:tabs>
              <w:tab w:val="right" w:leader="dot" w:pos="8570"/>
            </w:tabs>
            <w:rPr>
              <w:rFonts w:asciiTheme="minorHAnsi" w:eastAsiaTheme="minorEastAsia" w:hAnsiTheme="minorHAnsi" w:cstheme="minorBidi"/>
              <w:noProof/>
              <w:lang w:val="es-CO" w:eastAsia="es-CO"/>
            </w:rPr>
          </w:pPr>
          <w:hyperlink w:anchor="_Toc74846315" w:history="1">
            <w:r w:rsidR="003D0CBA" w:rsidRPr="00722178">
              <w:rPr>
                <w:rStyle w:val="Hipervnculo"/>
                <w:noProof/>
              </w:rPr>
              <w:t>1.6.4. Servicios culturales. Recreación y ecoturismo:</w:t>
            </w:r>
            <w:r w:rsidR="003D0CBA">
              <w:rPr>
                <w:noProof/>
                <w:webHidden/>
              </w:rPr>
              <w:tab/>
            </w:r>
            <w:r w:rsidR="003D0CBA">
              <w:rPr>
                <w:noProof/>
                <w:webHidden/>
              </w:rPr>
              <w:fldChar w:fldCharType="begin"/>
            </w:r>
            <w:r w:rsidR="003D0CBA">
              <w:rPr>
                <w:noProof/>
                <w:webHidden/>
              </w:rPr>
              <w:instrText xml:space="preserve"> PAGEREF _Toc74846315 \h </w:instrText>
            </w:r>
            <w:r w:rsidR="003D0CBA">
              <w:rPr>
                <w:noProof/>
                <w:webHidden/>
              </w:rPr>
            </w:r>
            <w:r w:rsidR="003D0CBA">
              <w:rPr>
                <w:noProof/>
                <w:webHidden/>
              </w:rPr>
              <w:fldChar w:fldCharType="separate"/>
            </w:r>
            <w:r w:rsidR="003D0CBA">
              <w:rPr>
                <w:noProof/>
                <w:webHidden/>
              </w:rPr>
              <w:t>26</w:t>
            </w:r>
            <w:r w:rsidR="003D0CBA">
              <w:rPr>
                <w:noProof/>
                <w:webHidden/>
              </w:rPr>
              <w:fldChar w:fldCharType="end"/>
            </w:r>
          </w:hyperlink>
        </w:p>
        <w:p w14:paraId="4D2869D6" w14:textId="367CD528" w:rsidR="003D0CBA" w:rsidRDefault="00BD3966">
          <w:pPr>
            <w:pStyle w:val="TDC2"/>
            <w:tabs>
              <w:tab w:val="right" w:leader="dot" w:pos="8570"/>
            </w:tabs>
            <w:rPr>
              <w:rFonts w:asciiTheme="minorHAnsi" w:eastAsiaTheme="minorEastAsia" w:hAnsiTheme="minorHAnsi" w:cstheme="minorBidi"/>
              <w:noProof/>
              <w:lang w:val="es-CO" w:eastAsia="es-CO"/>
            </w:rPr>
          </w:pPr>
          <w:hyperlink w:anchor="_Toc74846316" w:history="1">
            <w:r w:rsidR="003D0CBA" w:rsidRPr="00722178">
              <w:rPr>
                <w:rStyle w:val="Hipervnculo"/>
                <w:noProof/>
              </w:rPr>
              <w:t>1.7. Inversiones</w:t>
            </w:r>
            <w:r w:rsidR="003D0CBA">
              <w:rPr>
                <w:noProof/>
                <w:webHidden/>
              </w:rPr>
              <w:tab/>
            </w:r>
            <w:r w:rsidR="003D0CBA">
              <w:rPr>
                <w:noProof/>
                <w:webHidden/>
              </w:rPr>
              <w:fldChar w:fldCharType="begin"/>
            </w:r>
            <w:r w:rsidR="003D0CBA">
              <w:rPr>
                <w:noProof/>
                <w:webHidden/>
              </w:rPr>
              <w:instrText xml:space="preserve"> PAGEREF _Toc74846316 \h </w:instrText>
            </w:r>
            <w:r w:rsidR="003D0CBA">
              <w:rPr>
                <w:noProof/>
                <w:webHidden/>
              </w:rPr>
            </w:r>
            <w:r w:rsidR="003D0CBA">
              <w:rPr>
                <w:noProof/>
                <w:webHidden/>
              </w:rPr>
              <w:fldChar w:fldCharType="separate"/>
            </w:r>
            <w:r w:rsidR="003D0CBA">
              <w:rPr>
                <w:noProof/>
                <w:webHidden/>
              </w:rPr>
              <w:t>27</w:t>
            </w:r>
            <w:r w:rsidR="003D0CBA">
              <w:rPr>
                <w:noProof/>
                <w:webHidden/>
              </w:rPr>
              <w:fldChar w:fldCharType="end"/>
            </w:r>
          </w:hyperlink>
        </w:p>
        <w:p w14:paraId="2271135B" w14:textId="5B375D39" w:rsidR="003D0CBA" w:rsidRDefault="00BD3966">
          <w:pPr>
            <w:pStyle w:val="TDC2"/>
            <w:tabs>
              <w:tab w:val="right" w:leader="dot" w:pos="8570"/>
            </w:tabs>
            <w:rPr>
              <w:rFonts w:asciiTheme="minorHAnsi" w:eastAsiaTheme="minorEastAsia" w:hAnsiTheme="minorHAnsi" w:cstheme="minorBidi"/>
              <w:noProof/>
              <w:lang w:val="es-CO" w:eastAsia="es-CO"/>
            </w:rPr>
          </w:pPr>
          <w:hyperlink w:anchor="_Toc74846317" w:history="1">
            <w:r w:rsidR="003D0CBA" w:rsidRPr="00722178">
              <w:rPr>
                <w:rStyle w:val="Hipervnculo"/>
                <w:noProof/>
              </w:rPr>
              <w:t>1.8. Presiones.</w:t>
            </w:r>
            <w:r w:rsidR="003D0CBA">
              <w:rPr>
                <w:noProof/>
                <w:webHidden/>
              </w:rPr>
              <w:tab/>
            </w:r>
            <w:r w:rsidR="003D0CBA">
              <w:rPr>
                <w:noProof/>
                <w:webHidden/>
              </w:rPr>
              <w:fldChar w:fldCharType="begin"/>
            </w:r>
            <w:r w:rsidR="003D0CBA">
              <w:rPr>
                <w:noProof/>
                <w:webHidden/>
              </w:rPr>
              <w:instrText xml:space="preserve"> PAGEREF _Toc74846317 \h </w:instrText>
            </w:r>
            <w:r w:rsidR="003D0CBA">
              <w:rPr>
                <w:noProof/>
                <w:webHidden/>
              </w:rPr>
            </w:r>
            <w:r w:rsidR="003D0CBA">
              <w:rPr>
                <w:noProof/>
                <w:webHidden/>
              </w:rPr>
              <w:fldChar w:fldCharType="separate"/>
            </w:r>
            <w:r w:rsidR="003D0CBA">
              <w:rPr>
                <w:noProof/>
                <w:webHidden/>
              </w:rPr>
              <w:t>27</w:t>
            </w:r>
            <w:r w:rsidR="003D0CBA">
              <w:rPr>
                <w:noProof/>
                <w:webHidden/>
              </w:rPr>
              <w:fldChar w:fldCharType="end"/>
            </w:r>
          </w:hyperlink>
        </w:p>
        <w:p w14:paraId="67005103" w14:textId="53CD4BE8" w:rsidR="003D0CBA" w:rsidRDefault="00BD3966">
          <w:pPr>
            <w:pStyle w:val="TDC2"/>
            <w:tabs>
              <w:tab w:val="right" w:leader="dot" w:pos="8570"/>
            </w:tabs>
            <w:rPr>
              <w:rFonts w:asciiTheme="minorHAnsi" w:eastAsiaTheme="minorEastAsia" w:hAnsiTheme="minorHAnsi" w:cstheme="minorBidi"/>
              <w:noProof/>
              <w:lang w:val="es-CO" w:eastAsia="es-CO"/>
            </w:rPr>
          </w:pPr>
          <w:hyperlink w:anchor="_Toc74846318" w:history="1">
            <w:r w:rsidR="003D0CBA" w:rsidRPr="00722178">
              <w:rPr>
                <w:rStyle w:val="Hipervnculo"/>
                <w:noProof/>
              </w:rPr>
              <w:t>1.9. Evaluación de la efectividad del manejo</w:t>
            </w:r>
            <w:r w:rsidR="003D0CBA">
              <w:rPr>
                <w:noProof/>
                <w:webHidden/>
              </w:rPr>
              <w:tab/>
            </w:r>
            <w:r w:rsidR="003D0CBA">
              <w:rPr>
                <w:noProof/>
                <w:webHidden/>
              </w:rPr>
              <w:fldChar w:fldCharType="begin"/>
            </w:r>
            <w:r w:rsidR="003D0CBA">
              <w:rPr>
                <w:noProof/>
                <w:webHidden/>
              </w:rPr>
              <w:instrText xml:space="preserve"> PAGEREF _Toc74846318 \h </w:instrText>
            </w:r>
            <w:r w:rsidR="003D0CBA">
              <w:rPr>
                <w:noProof/>
                <w:webHidden/>
              </w:rPr>
            </w:r>
            <w:r w:rsidR="003D0CBA">
              <w:rPr>
                <w:noProof/>
                <w:webHidden/>
              </w:rPr>
              <w:fldChar w:fldCharType="separate"/>
            </w:r>
            <w:r w:rsidR="003D0CBA">
              <w:rPr>
                <w:noProof/>
                <w:webHidden/>
              </w:rPr>
              <w:t>28</w:t>
            </w:r>
            <w:r w:rsidR="003D0CBA">
              <w:rPr>
                <w:noProof/>
                <w:webHidden/>
              </w:rPr>
              <w:fldChar w:fldCharType="end"/>
            </w:r>
          </w:hyperlink>
        </w:p>
        <w:p w14:paraId="1230E0D2" w14:textId="06B6157F" w:rsidR="003D0CBA" w:rsidRDefault="00BD3966">
          <w:pPr>
            <w:pStyle w:val="TDC2"/>
            <w:tabs>
              <w:tab w:val="right" w:leader="dot" w:pos="8570"/>
            </w:tabs>
            <w:rPr>
              <w:rFonts w:asciiTheme="minorHAnsi" w:eastAsiaTheme="minorEastAsia" w:hAnsiTheme="minorHAnsi" w:cstheme="minorBidi"/>
              <w:noProof/>
              <w:lang w:val="es-CO" w:eastAsia="es-CO"/>
            </w:rPr>
          </w:pPr>
          <w:hyperlink w:anchor="_Toc74846319" w:history="1">
            <w:r w:rsidR="003D0CBA" w:rsidRPr="00722178">
              <w:rPr>
                <w:rStyle w:val="Hipervnculo"/>
                <w:noProof/>
              </w:rPr>
              <w:t>1.10. Síntesis Diagnóstico.</w:t>
            </w:r>
            <w:r w:rsidR="003D0CBA">
              <w:rPr>
                <w:noProof/>
                <w:webHidden/>
              </w:rPr>
              <w:tab/>
            </w:r>
            <w:r w:rsidR="003D0CBA">
              <w:rPr>
                <w:noProof/>
                <w:webHidden/>
              </w:rPr>
              <w:fldChar w:fldCharType="begin"/>
            </w:r>
            <w:r w:rsidR="003D0CBA">
              <w:rPr>
                <w:noProof/>
                <w:webHidden/>
              </w:rPr>
              <w:instrText xml:space="preserve"> PAGEREF _Toc74846319 \h </w:instrText>
            </w:r>
            <w:r w:rsidR="003D0CBA">
              <w:rPr>
                <w:noProof/>
                <w:webHidden/>
              </w:rPr>
            </w:r>
            <w:r w:rsidR="003D0CBA">
              <w:rPr>
                <w:noProof/>
                <w:webHidden/>
              </w:rPr>
              <w:fldChar w:fldCharType="separate"/>
            </w:r>
            <w:r w:rsidR="003D0CBA">
              <w:rPr>
                <w:noProof/>
                <w:webHidden/>
              </w:rPr>
              <w:t>35</w:t>
            </w:r>
            <w:r w:rsidR="003D0CBA">
              <w:rPr>
                <w:noProof/>
                <w:webHidden/>
              </w:rPr>
              <w:fldChar w:fldCharType="end"/>
            </w:r>
          </w:hyperlink>
        </w:p>
        <w:p w14:paraId="782D8E02" w14:textId="5ABD7853" w:rsidR="003D0CBA" w:rsidRDefault="00BD3966">
          <w:pPr>
            <w:pStyle w:val="TDC2"/>
            <w:tabs>
              <w:tab w:val="right" w:leader="dot" w:pos="8570"/>
            </w:tabs>
            <w:rPr>
              <w:rFonts w:asciiTheme="minorHAnsi" w:eastAsiaTheme="minorEastAsia" w:hAnsiTheme="minorHAnsi" w:cstheme="minorBidi"/>
              <w:noProof/>
              <w:lang w:val="es-CO" w:eastAsia="es-CO"/>
            </w:rPr>
          </w:pPr>
          <w:hyperlink w:anchor="_Toc74846320" w:history="1">
            <w:r w:rsidR="003D0CBA" w:rsidRPr="00722178">
              <w:rPr>
                <w:rStyle w:val="Hipervnculo"/>
                <w:noProof/>
                <w:lang w:val="en-US"/>
              </w:rPr>
              <w:t>1.11. Bibliografía</w:t>
            </w:r>
            <w:r w:rsidR="003D0CBA">
              <w:rPr>
                <w:noProof/>
                <w:webHidden/>
              </w:rPr>
              <w:tab/>
            </w:r>
            <w:r w:rsidR="003D0CBA">
              <w:rPr>
                <w:noProof/>
                <w:webHidden/>
              </w:rPr>
              <w:fldChar w:fldCharType="begin"/>
            </w:r>
            <w:r w:rsidR="003D0CBA">
              <w:rPr>
                <w:noProof/>
                <w:webHidden/>
              </w:rPr>
              <w:instrText xml:space="preserve"> PAGEREF _Toc74846320 \h </w:instrText>
            </w:r>
            <w:r w:rsidR="003D0CBA">
              <w:rPr>
                <w:noProof/>
                <w:webHidden/>
              </w:rPr>
            </w:r>
            <w:r w:rsidR="003D0CBA">
              <w:rPr>
                <w:noProof/>
                <w:webHidden/>
              </w:rPr>
              <w:fldChar w:fldCharType="separate"/>
            </w:r>
            <w:r w:rsidR="003D0CBA">
              <w:rPr>
                <w:noProof/>
                <w:webHidden/>
              </w:rPr>
              <w:t>36</w:t>
            </w:r>
            <w:r w:rsidR="003D0CBA">
              <w:rPr>
                <w:noProof/>
                <w:webHidden/>
              </w:rPr>
              <w:fldChar w:fldCharType="end"/>
            </w:r>
          </w:hyperlink>
        </w:p>
        <w:p w14:paraId="4EF43FB6" w14:textId="06ADEC00" w:rsidR="007C479F" w:rsidRDefault="007C479F">
          <w:r>
            <w:rPr>
              <w:b/>
              <w:bCs/>
              <w:noProof/>
            </w:rPr>
            <w:fldChar w:fldCharType="end"/>
          </w:r>
        </w:p>
      </w:sdtContent>
    </w:sdt>
    <w:p w14:paraId="69076EFE" w14:textId="32D7541C" w:rsidR="007C479F" w:rsidRDefault="0072063D" w:rsidP="007A3965">
      <w:pPr>
        <w:pStyle w:val="Ttulo1"/>
      </w:pPr>
      <w:bookmarkStart w:id="0" w:name="_Toc74846298"/>
      <w:r>
        <w:t>Mapas</w:t>
      </w:r>
      <w:bookmarkEnd w:id="0"/>
    </w:p>
    <w:p w14:paraId="43020A63" w14:textId="77777777" w:rsidR="0072063D" w:rsidRPr="0072063D" w:rsidRDefault="0072063D">
      <w:pPr>
        <w:pStyle w:val="Tabladeilustraciones"/>
        <w:tabs>
          <w:tab w:val="right" w:leader="dot" w:pos="8570"/>
        </w:tabs>
        <w:rPr>
          <w:noProof/>
        </w:rPr>
      </w:pPr>
      <w:r w:rsidRPr="0072063D">
        <w:fldChar w:fldCharType="begin"/>
      </w:r>
      <w:r w:rsidRPr="0072063D">
        <w:instrText xml:space="preserve"> TOC \h \z \c "Mapa" </w:instrText>
      </w:r>
      <w:r w:rsidRPr="0072063D">
        <w:fldChar w:fldCharType="separate"/>
      </w:r>
      <w:hyperlink w:anchor="_Toc74585897" w:history="1">
        <w:r w:rsidRPr="0072063D">
          <w:rPr>
            <w:rStyle w:val="Hipervnculo"/>
            <w:noProof/>
          </w:rPr>
          <w:t>Mapa 1. Localización del PNR Ríonegro en el municipio de Pueblo Rico, Risaralda</w:t>
        </w:r>
        <w:r w:rsidRPr="0072063D">
          <w:rPr>
            <w:noProof/>
            <w:webHidden/>
          </w:rPr>
          <w:tab/>
        </w:r>
        <w:r w:rsidRPr="0072063D">
          <w:rPr>
            <w:noProof/>
            <w:webHidden/>
          </w:rPr>
          <w:fldChar w:fldCharType="begin"/>
        </w:r>
        <w:r w:rsidRPr="0072063D">
          <w:rPr>
            <w:noProof/>
            <w:webHidden/>
          </w:rPr>
          <w:instrText xml:space="preserve"> PAGEREF _Toc74585897 \h </w:instrText>
        </w:r>
        <w:r w:rsidRPr="0072063D">
          <w:rPr>
            <w:noProof/>
            <w:webHidden/>
          </w:rPr>
        </w:r>
        <w:r w:rsidRPr="0072063D">
          <w:rPr>
            <w:noProof/>
            <w:webHidden/>
          </w:rPr>
          <w:fldChar w:fldCharType="separate"/>
        </w:r>
        <w:r w:rsidRPr="0072063D">
          <w:rPr>
            <w:noProof/>
            <w:webHidden/>
          </w:rPr>
          <w:t>3</w:t>
        </w:r>
        <w:r w:rsidRPr="0072063D">
          <w:rPr>
            <w:noProof/>
            <w:webHidden/>
          </w:rPr>
          <w:fldChar w:fldCharType="end"/>
        </w:r>
      </w:hyperlink>
    </w:p>
    <w:p w14:paraId="40555C25" w14:textId="77777777" w:rsidR="0072063D" w:rsidRPr="0072063D" w:rsidRDefault="00BD3966">
      <w:pPr>
        <w:pStyle w:val="Tabladeilustraciones"/>
        <w:tabs>
          <w:tab w:val="right" w:leader="dot" w:pos="8570"/>
        </w:tabs>
        <w:rPr>
          <w:noProof/>
        </w:rPr>
      </w:pPr>
      <w:hyperlink w:anchor="_Toc74585898" w:history="1">
        <w:r w:rsidR="0072063D" w:rsidRPr="0072063D">
          <w:rPr>
            <w:rStyle w:val="Hipervnculo"/>
            <w:noProof/>
          </w:rPr>
          <w:t>Mapa 2. Vulnerabilidad socioeconómica y ambiental a incendios de cobertura vegetal  en el PNR Ríonegro</w:t>
        </w:r>
        <w:r w:rsidR="0072063D" w:rsidRPr="0072063D">
          <w:rPr>
            <w:noProof/>
            <w:webHidden/>
          </w:rPr>
          <w:tab/>
        </w:r>
        <w:r w:rsidR="0072063D" w:rsidRPr="0072063D">
          <w:rPr>
            <w:noProof/>
            <w:webHidden/>
          </w:rPr>
          <w:fldChar w:fldCharType="begin"/>
        </w:r>
        <w:r w:rsidR="0072063D" w:rsidRPr="0072063D">
          <w:rPr>
            <w:noProof/>
            <w:webHidden/>
          </w:rPr>
          <w:instrText xml:space="preserve"> PAGEREF _Toc74585898 \h </w:instrText>
        </w:r>
        <w:r w:rsidR="0072063D" w:rsidRPr="0072063D">
          <w:rPr>
            <w:noProof/>
            <w:webHidden/>
          </w:rPr>
        </w:r>
        <w:r w:rsidR="0072063D" w:rsidRPr="0072063D">
          <w:rPr>
            <w:noProof/>
            <w:webHidden/>
          </w:rPr>
          <w:fldChar w:fldCharType="separate"/>
        </w:r>
        <w:r w:rsidR="0072063D" w:rsidRPr="0072063D">
          <w:rPr>
            <w:noProof/>
            <w:webHidden/>
          </w:rPr>
          <w:t>16</w:t>
        </w:r>
        <w:r w:rsidR="0072063D" w:rsidRPr="0072063D">
          <w:rPr>
            <w:noProof/>
            <w:webHidden/>
          </w:rPr>
          <w:fldChar w:fldCharType="end"/>
        </w:r>
      </w:hyperlink>
    </w:p>
    <w:p w14:paraId="25BCCBAA" w14:textId="77777777" w:rsidR="0072063D" w:rsidRPr="0072063D" w:rsidRDefault="00BD3966">
      <w:pPr>
        <w:pStyle w:val="Tabladeilustraciones"/>
        <w:tabs>
          <w:tab w:val="right" w:leader="dot" w:pos="8570"/>
        </w:tabs>
        <w:rPr>
          <w:noProof/>
        </w:rPr>
      </w:pPr>
      <w:hyperlink w:anchor="_Toc74585899" w:history="1">
        <w:r w:rsidR="0072063D" w:rsidRPr="0072063D">
          <w:rPr>
            <w:rStyle w:val="Hipervnculo"/>
            <w:noProof/>
          </w:rPr>
          <w:t>Mapa 3. Coberturas de Uso del Suelo 2011 y 2016 PNR Rionegro</w:t>
        </w:r>
        <w:r w:rsidR="0072063D" w:rsidRPr="0072063D">
          <w:rPr>
            <w:noProof/>
            <w:webHidden/>
          </w:rPr>
          <w:tab/>
        </w:r>
        <w:r w:rsidR="0072063D" w:rsidRPr="0072063D">
          <w:rPr>
            <w:noProof/>
            <w:webHidden/>
          </w:rPr>
          <w:fldChar w:fldCharType="begin"/>
        </w:r>
        <w:r w:rsidR="0072063D" w:rsidRPr="0072063D">
          <w:rPr>
            <w:noProof/>
            <w:webHidden/>
          </w:rPr>
          <w:instrText xml:space="preserve"> PAGEREF _Toc74585899 \h </w:instrText>
        </w:r>
        <w:r w:rsidR="0072063D" w:rsidRPr="0072063D">
          <w:rPr>
            <w:noProof/>
            <w:webHidden/>
          </w:rPr>
        </w:r>
        <w:r w:rsidR="0072063D" w:rsidRPr="0072063D">
          <w:rPr>
            <w:noProof/>
            <w:webHidden/>
          </w:rPr>
          <w:fldChar w:fldCharType="separate"/>
        </w:r>
        <w:r w:rsidR="0072063D" w:rsidRPr="0072063D">
          <w:rPr>
            <w:noProof/>
            <w:webHidden/>
          </w:rPr>
          <w:t>24</w:t>
        </w:r>
        <w:r w:rsidR="0072063D" w:rsidRPr="0072063D">
          <w:rPr>
            <w:noProof/>
            <w:webHidden/>
          </w:rPr>
          <w:fldChar w:fldCharType="end"/>
        </w:r>
      </w:hyperlink>
    </w:p>
    <w:p w14:paraId="04B51AF1" w14:textId="77777777" w:rsidR="0072063D" w:rsidRDefault="0072063D" w:rsidP="0072063D">
      <w:r w:rsidRPr="0072063D">
        <w:fldChar w:fldCharType="end"/>
      </w:r>
    </w:p>
    <w:p w14:paraId="26A95E50" w14:textId="4A93F722" w:rsidR="0072063D" w:rsidRDefault="0072063D" w:rsidP="0072063D">
      <w:pPr>
        <w:pStyle w:val="Ttulo1"/>
      </w:pPr>
      <w:bookmarkStart w:id="1" w:name="_Toc74846299"/>
      <w:r>
        <w:t>Tablas</w:t>
      </w:r>
      <w:bookmarkEnd w:id="1"/>
    </w:p>
    <w:p w14:paraId="20A6A354" w14:textId="77777777" w:rsidR="0072063D" w:rsidRPr="0072063D" w:rsidRDefault="0072063D">
      <w:pPr>
        <w:pStyle w:val="Tabladeilustraciones"/>
        <w:tabs>
          <w:tab w:val="right" w:leader="dot" w:pos="8570"/>
        </w:tabs>
        <w:rPr>
          <w:rFonts w:eastAsiaTheme="minorEastAsia"/>
          <w:noProof/>
          <w:lang w:val="es-CO" w:eastAsia="es-CO"/>
        </w:rPr>
      </w:pPr>
      <w:r w:rsidRPr="0072063D">
        <w:fldChar w:fldCharType="begin"/>
      </w:r>
      <w:r w:rsidRPr="0072063D">
        <w:instrText xml:space="preserve"> TOC \h \z \c "Tabla" </w:instrText>
      </w:r>
      <w:r w:rsidRPr="0072063D">
        <w:fldChar w:fldCharType="separate"/>
      </w:r>
      <w:hyperlink w:anchor="_Toc74585930" w:history="1">
        <w:r w:rsidRPr="0072063D">
          <w:rPr>
            <w:rStyle w:val="Hipervnculo"/>
            <w:noProof/>
          </w:rPr>
          <w:t>Tabla 1. Fenómenos ocurridos con mayor frecuencia durante el fenómeno de La Niña entre 1979 y 2013, suelo rural municipio de Pueblo Rico</w:t>
        </w:r>
        <w:r w:rsidRPr="0072063D">
          <w:rPr>
            <w:noProof/>
            <w:webHidden/>
          </w:rPr>
          <w:tab/>
        </w:r>
        <w:r w:rsidRPr="0072063D">
          <w:rPr>
            <w:noProof/>
            <w:webHidden/>
          </w:rPr>
          <w:fldChar w:fldCharType="begin"/>
        </w:r>
        <w:r w:rsidRPr="0072063D">
          <w:rPr>
            <w:noProof/>
            <w:webHidden/>
          </w:rPr>
          <w:instrText xml:space="preserve"> PAGEREF _Toc74585930 \h </w:instrText>
        </w:r>
        <w:r w:rsidRPr="0072063D">
          <w:rPr>
            <w:noProof/>
            <w:webHidden/>
          </w:rPr>
        </w:r>
        <w:r w:rsidRPr="0072063D">
          <w:rPr>
            <w:noProof/>
            <w:webHidden/>
          </w:rPr>
          <w:fldChar w:fldCharType="separate"/>
        </w:r>
        <w:r w:rsidRPr="0072063D">
          <w:rPr>
            <w:noProof/>
            <w:webHidden/>
          </w:rPr>
          <w:t>4</w:t>
        </w:r>
        <w:r w:rsidRPr="0072063D">
          <w:rPr>
            <w:noProof/>
            <w:webHidden/>
          </w:rPr>
          <w:fldChar w:fldCharType="end"/>
        </w:r>
      </w:hyperlink>
    </w:p>
    <w:p w14:paraId="33D4887C" w14:textId="77777777" w:rsidR="0072063D" w:rsidRPr="0072063D" w:rsidRDefault="00BD3966">
      <w:pPr>
        <w:pStyle w:val="Tabladeilustraciones"/>
        <w:tabs>
          <w:tab w:val="right" w:leader="dot" w:pos="8570"/>
        </w:tabs>
        <w:rPr>
          <w:rFonts w:eastAsiaTheme="minorEastAsia"/>
          <w:noProof/>
          <w:lang w:val="es-CO" w:eastAsia="es-CO"/>
        </w:rPr>
      </w:pPr>
      <w:hyperlink w:anchor="_Toc74585931" w:history="1">
        <w:r w:rsidR="0072063D" w:rsidRPr="0072063D">
          <w:rPr>
            <w:rStyle w:val="Hipervnculo"/>
            <w:noProof/>
          </w:rPr>
          <w:t>Tabla 2. Fenómenos ocurridos con mayor frecuencia durante el fenómeno de La Niña entre 2011 y 2017 municipio de Pueblo Rico, Risaralda.</w:t>
        </w:r>
        <w:r w:rsidR="0072063D" w:rsidRPr="0072063D">
          <w:rPr>
            <w:noProof/>
            <w:webHidden/>
          </w:rPr>
          <w:tab/>
        </w:r>
        <w:r w:rsidR="0072063D" w:rsidRPr="0072063D">
          <w:rPr>
            <w:noProof/>
            <w:webHidden/>
          </w:rPr>
          <w:fldChar w:fldCharType="begin"/>
        </w:r>
        <w:r w:rsidR="0072063D" w:rsidRPr="0072063D">
          <w:rPr>
            <w:noProof/>
            <w:webHidden/>
          </w:rPr>
          <w:instrText xml:space="preserve"> PAGEREF _Toc74585931 \h </w:instrText>
        </w:r>
        <w:r w:rsidR="0072063D" w:rsidRPr="0072063D">
          <w:rPr>
            <w:noProof/>
            <w:webHidden/>
          </w:rPr>
        </w:r>
        <w:r w:rsidR="0072063D" w:rsidRPr="0072063D">
          <w:rPr>
            <w:noProof/>
            <w:webHidden/>
          </w:rPr>
          <w:fldChar w:fldCharType="separate"/>
        </w:r>
        <w:r w:rsidR="0072063D" w:rsidRPr="0072063D">
          <w:rPr>
            <w:noProof/>
            <w:webHidden/>
          </w:rPr>
          <w:t>5</w:t>
        </w:r>
        <w:r w:rsidR="0072063D" w:rsidRPr="0072063D">
          <w:rPr>
            <w:noProof/>
            <w:webHidden/>
          </w:rPr>
          <w:fldChar w:fldCharType="end"/>
        </w:r>
      </w:hyperlink>
    </w:p>
    <w:p w14:paraId="7B84D502" w14:textId="77777777" w:rsidR="0072063D" w:rsidRPr="0072063D" w:rsidRDefault="00BD3966">
      <w:pPr>
        <w:pStyle w:val="Tabladeilustraciones"/>
        <w:tabs>
          <w:tab w:val="right" w:leader="dot" w:pos="8570"/>
        </w:tabs>
        <w:rPr>
          <w:rFonts w:eastAsiaTheme="minorEastAsia"/>
          <w:noProof/>
          <w:lang w:val="es-CO" w:eastAsia="es-CO"/>
        </w:rPr>
      </w:pPr>
      <w:hyperlink w:anchor="_Toc74585932" w:history="1">
        <w:r w:rsidR="0072063D" w:rsidRPr="0072063D">
          <w:rPr>
            <w:rStyle w:val="Hipervnculo"/>
            <w:noProof/>
          </w:rPr>
          <w:t>Tabla 3. Principales riesgos estimados relacionados con la Vulnerabilidad Climática (VC) y el Cambio Climático (CC) en el PNR Ríonegro</w:t>
        </w:r>
        <w:r w:rsidR="0072063D" w:rsidRPr="0072063D">
          <w:rPr>
            <w:noProof/>
            <w:webHidden/>
          </w:rPr>
          <w:tab/>
        </w:r>
        <w:r w:rsidR="0072063D" w:rsidRPr="0072063D">
          <w:rPr>
            <w:noProof/>
            <w:webHidden/>
          </w:rPr>
          <w:fldChar w:fldCharType="begin"/>
        </w:r>
        <w:r w:rsidR="0072063D" w:rsidRPr="0072063D">
          <w:rPr>
            <w:noProof/>
            <w:webHidden/>
          </w:rPr>
          <w:instrText xml:space="preserve"> PAGEREF _Toc74585932 \h </w:instrText>
        </w:r>
        <w:r w:rsidR="0072063D" w:rsidRPr="0072063D">
          <w:rPr>
            <w:noProof/>
            <w:webHidden/>
          </w:rPr>
        </w:r>
        <w:r w:rsidR="0072063D" w:rsidRPr="0072063D">
          <w:rPr>
            <w:noProof/>
            <w:webHidden/>
          </w:rPr>
          <w:fldChar w:fldCharType="separate"/>
        </w:r>
        <w:r w:rsidR="0072063D" w:rsidRPr="0072063D">
          <w:rPr>
            <w:noProof/>
            <w:webHidden/>
          </w:rPr>
          <w:t>11</w:t>
        </w:r>
        <w:r w:rsidR="0072063D" w:rsidRPr="0072063D">
          <w:rPr>
            <w:noProof/>
            <w:webHidden/>
          </w:rPr>
          <w:fldChar w:fldCharType="end"/>
        </w:r>
      </w:hyperlink>
    </w:p>
    <w:p w14:paraId="31ECB75F" w14:textId="77777777" w:rsidR="0072063D" w:rsidRPr="0072063D" w:rsidRDefault="00BD3966">
      <w:pPr>
        <w:pStyle w:val="Tabladeilustraciones"/>
        <w:tabs>
          <w:tab w:val="right" w:leader="dot" w:pos="8570"/>
        </w:tabs>
        <w:rPr>
          <w:rFonts w:eastAsiaTheme="minorEastAsia"/>
          <w:noProof/>
          <w:lang w:val="es-CO" w:eastAsia="es-CO"/>
        </w:rPr>
      </w:pPr>
      <w:hyperlink w:anchor="_Toc74585933" w:history="1">
        <w:r w:rsidR="0072063D" w:rsidRPr="0072063D">
          <w:rPr>
            <w:rStyle w:val="Hipervnculo"/>
            <w:noProof/>
          </w:rPr>
          <w:t>Tabla 4. Manifestaciones del Cambio Climático, municipio de Pueblo Rico, Risaralda</w:t>
        </w:r>
        <w:r w:rsidR="0072063D" w:rsidRPr="0072063D">
          <w:rPr>
            <w:noProof/>
            <w:webHidden/>
          </w:rPr>
          <w:tab/>
        </w:r>
        <w:r w:rsidR="0072063D" w:rsidRPr="0072063D">
          <w:rPr>
            <w:noProof/>
            <w:webHidden/>
          </w:rPr>
          <w:fldChar w:fldCharType="begin"/>
        </w:r>
        <w:r w:rsidR="0072063D" w:rsidRPr="0072063D">
          <w:rPr>
            <w:noProof/>
            <w:webHidden/>
          </w:rPr>
          <w:instrText xml:space="preserve"> PAGEREF _Toc74585933 \h </w:instrText>
        </w:r>
        <w:r w:rsidR="0072063D" w:rsidRPr="0072063D">
          <w:rPr>
            <w:noProof/>
            <w:webHidden/>
          </w:rPr>
        </w:r>
        <w:r w:rsidR="0072063D" w:rsidRPr="0072063D">
          <w:rPr>
            <w:noProof/>
            <w:webHidden/>
          </w:rPr>
          <w:fldChar w:fldCharType="separate"/>
        </w:r>
        <w:r w:rsidR="0072063D" w:rsidRPr="0072063D">
          <w:rPr>
            <w:noProof/>
            <w:webHidden/>
          </w:rPr>
          <w:t>11</w:t>
        </w:r>
        <w:r w:rsidR="0072063D" w:rsidRPr="0072063D">
          <w:rPr>
            <w:noProof/>
            <w:webHidden/>
          </w:rPr>
          <w:fldChar w:fldCharType="end"/>
        </w:r>
      </w:hyperlink>
    </w:p>
    <w:p w14:paraId="614384E9" w14:textId="77777777" w:rsidR="0072063D" w:rsidRPr="0072063D" w:rsidRDefault="00BD3966">
      <w:pPr>
        <w:pStyle w:val="Tabladeilustraciones"/>
        <w:tabs>
          <w:tab w:val="right" w:leader="dot" w:pos="8570"/>
        </w:tabs>
        <w:rPr>
          <w:rFonts w:eastAsiaTheme="minorEastAsia"/>
          <w:noProof/>
          <w:lang w:val="es-CO" w:eastAsia="es-CO"/>
        </w:rPr>
      </w:pPr>
      <w:hyperlink w:anchor="_Toc74585934" w:history="1">
        <w:r w:rsidR="0072063D" w:rsidRPr="0072063D">
          <w:rPr>
            <w:rStyle w:val="Hipervnculo"/>
            <w:noProof/>
          </w:rPr>
          <w:t>Tabla 5. Conceptos básicos relacionados con incendios de cobertura vegetal</w:t>
        </w:r>
        <w:r w:rsidR="0072063D" w:rsidRPr="0072063D">
          <w:rPr>
            <w:noProof/>
            <w:webHidden/>
          </w:rPr>
          <w:tab/>
        </w:r>
        <w:r w:rsidR="0072063D" w:rsidRPr="0072063D">
          <w:rPr>
            <w:noProof/>
            <w:webHidden/>
          </w:rPr>
          <w:fldChar w:fldCharType="begin"/>
        </w:r>
        <w:r w:rsidR="0072063D" w:rsidRPr="0072063D">
          <w:rPr>
            <w:noProof/>
            <w:webHidden/>
          </w:rPr>
          <w:instrText xml:space="preserve"> PAGEREF _Toc74585934 \h </w:instrText>
        </w:r>
        <w:r w:rsidR="0072063D" w:rsidRPr="0072063D">
          <w:rPr>
            <w:noProof/>
            <w:webHidden/>
          </w:rPr>
        </w:r>
        <w:r w:rsidR="0072063D" w:rsidRPr="0072063D">
          <w:rPr>
            <w:noProof/>
            <w:webHidden/>
          </w:rPr>
          <w:fldChar w:fldCharType="separate"/>
        </w:r>
        <w:r w:rsidR="0072063D" w:rsidRPr="0072063D">
          <w:rPr>
            <w:noProof/>
            <w:webHidden/>
          </w:rPr>
          <w:t>13</w:t>
        </w:r>
        <w:r w:rsidR="0072063D" w:rsidRPr="0072063D">
          <w:rPr>
            <w:noProof/>
            <w:webHidden/>
          </w:rPr>
          <w:fldChar w:fldCharType="end"/>
        </w:r>
      </w:hyperlink>
    </w:p>
    <w:p w14:paraId="764ED0D5" w14:textId="77777777" w:rsidR="0072063D" w:rsidRPr="0072063D" w:rsidRDefault="00BD3966">
      <w:pPr>
        <w:pStyle w:val="Tabladeilustraciones"/>
        <w:tabs>
          <w:tab w:val="right" w:leader="dot" w:pos="8570"/>
        </w:tabs>
        <w:rPr>
          <w:rFonts w:eastAsiaTheme="minorEastAsia"/>
          <w:noProof/>
          <w:lang w:val="es-CO" w:eastAsia="es-CO"/>
        </w:rPr>
      </w:pPr>
      <w:hyperlink w:anchor="_Toc74585935" w:history="1">
        <w:r w:rsidR="0072063D" w:rsidRPr="0072063D">
          <w:rPr>
            <w:rStyle w:val="Hipervnculo"/>
            <w:noProof/>
          </w:rPr>
          <w:t>Tabla 6. Eventos asociados a incendios de la cobertura vegetal al interior del PNR Rionegro</w:t>
        </w:r>
        <w:r w:rsidR="0072063D" w:rsidRPr="0072063D">
          <w:rPr>
            <w:noProof/>
            <w:webHidden/>
          </w:rPr>
          <w:tab/>
        </w:r>
        <w:r w:rsidR="0072063D" w:rsidRPr="0072063D">
          <w:rPr>
            <w:noProof/>
            <w:webHidden/>
          </w:rPr>
          <w:fldChar w:fldCharType="begin"/>
        </w:r>
        <w:r w:rsidR="0072063D" w:rsidRPr="0072063D">
          <w:rPr>
            <w:noProof/>
            <w:webHidden/>
          </w:rPr>
          <w:instrText xml:space="preserve"> PAGEREF _Toc74585935 \h </w:instrText>
        </w:r>
        <w:r w:rsidR="0072063D" w:rsidRPr="0072063D">
          <w:rPr>
            <w:noProof/>
            <w:webHidden/>
          </w:rPr>
        </w:r>
        <w:r w:rsidR="0072063D" w:rsidRPr="0072063D">
          <w:rPr>
            <w:noProof/>
            <w:webHidden/>
          </w:rPr>
          <w:fldChar w:fldCharType="separate"/>
        </w:r>
        <w:r w:rsidR="0072063D" w:rsidRPr="0072063D">
          <w:rPr>
            <w:noProof/>
            <w:webHidden/>
          </w:rPr>
          <w:t>16</w:t>
        </w:r>
        <w:r w:rsidR="0072063D" w:rsidRPr="0072063D">
          <w:rPr>
            <w:noProof/>
            <w:webHidden/>
          </w:rPr>
          <w:fldChar w:fldCharType="end"/>
        </w:r>
      </w:hyperlink>
    </w:p>
    <w:p w14:paraId="48AE74B0" w14:textId="77777777" w:rsidR="0072063D" w:rsidRPr="0072063D" w:rsidRDefault="00BD3966">
      <w:pPr>
        <w:pStyle w:val="Tabladeilustraciones"/>
        <w:tabs>
          <w:tab w:val="right" w:leader="dot" w:pos="8570"/>
        </w:tabs>
        <w:rPr>
          <w:rFonts w:eastAsiaTheme="minorEastAsia"/>
          <w:noProof/>
          <w:lang w:val="es-CO" w:eastAsia="es-CO"/>
        </w:rPr>
      </w:pPr>
      <w:hyperlink w:anchor="_Toc74585936" w:history="1">
        <w:r w:rsidR="0072063D" w:rsidRPr="0072063D">
          <w:rPr>
            <w:rStyle w:val="Hipervnculo"/>
            <w:noProof/>
          </w:rPr>
          <w:t>Tabla 7. Ecosistemas del PNR Rionegro 2015</w:t>
        </w:r>
        <w:r w:rsidR="0072063D" w:rsidRPr="0072063D">
          <w:rPr>
            <w:noProof/>
            <w:webHidden/>
          </w:rPr>
          <w:tab/>
        </w:r>
        <w:r w:rsidR="0072063D" w:rsidRPr="0072063D">
          <w:rPr>
            <w:noProof/>
            <w:webHidden/>
          </w:rPr>
          <w:fldChar w:fldCharType="begin"/>
        </w:r>
        <w:r w:rsidR="0072063D" w:rsidRPr="0072063D">
          <w:rPr>
            <w:noProof/>
            <w:webHidden/>
          </w:rPr>
          <w:instrText xml:space="preserve"> PAGEREF _Toc74585936 \h </w:instrText>
        </w:r>
        <w:r w:rsidR="0072063D" w:rsidRPr="0072063D">
          <w:rPr>
            <w:noProof/>
            <w:webHidden/>
          </w:rPr>
        </w:r>
        <w:r w:rsidR="0072063D" w:rsidRPr="0072063D">
          <w:rPr>
            <w:noProof/>
            <w:webHidden/>
          </w:rPr>
          <w:fldChar w:fldCharType="separate"/>
        </w:r>
        <w:r w:rsidR="0072063D" w:rsidRPr="0072063D">
          <w:rPr>
            <w:noProof/>
            <w:webHidden/>
          </w:rPr>
          <w:t>20</w:t>
        </w:r>
        <w:r w:rsidR="0072063D" w:rsidRPr="0072063D">
          <w:rPr>
            <w:noProof/>
            <w:webHidden/>
          </w:rPr>
          <w:fldChar w:fldCharType="end"/>
        </w:r>
      </w:hyperlink>
    </w:p>
    <w:p w14:paraId="67BF60C6" w14:textId="77777777" w:rsidR="0072063D" w:rsidRPr="0072063D" w:rsidRDefault="00BD3966">
      <w:pPr>
        <w:pStyle w:val="Tabladeilustraciones"/>
        <w:tabs>
          <w:tab w:val="right" w:leader="dot" w:pos="8570"/>
        </w:tabs>
        <w:rPr>
          <w:rFonts w:eastAsiaTheme="minorEastAsia"/>
          <w:noProof/>
          <w:lang w:val="es-CO" w:eastAsia="es-CO"/>
        </w:rPr>
      </w:pPr>
      <w:hyperlink w:anchor="_Toc74585937" w:history="1">
        <w:r w:rsidR="0072063D" w:rsidRPr="0072063D">
          <w:rPr>
            <w:rStyle w:val="Hipervnculo"/>
            <w:noProof/>
          </w:rPr>
          <w:t>Tabla 8. Usos del suelo 2011 y 2016 PNR Rionegro</w:t>
        </w:r>
        <w:r w:rsidR="0072063D" w:rsidRPr="0072063D">
          <w:rPr>
            <w:noProof/>
            <w:webHidden/>
          </w:rPr>
          <w:tab/>
        </w:r>
        <w:r w:rsidR="0072063D" w:rsidRPr="0072063D">
          <w:rPr>
            <w:noProof/>
            <w:webHidden/>
          </w:rPr>
          <w:fldChar w:fldCharType="begin"/>
        </w:r>
        <w:r w:rsidR="0072063D" w:rsidRPr="0072063D">
          <w:rPr>
            <w:noProof/>
            <w:webHidden/>
          </w:rPr>
          <w:instrText xml:space="preserve"> PAGEREF _Toc74585937 \h </w:instrText>
        </w:r>
        <w:r w:rsidR="0072063D" w:rsidRPr="0072063D">
          <w:rPr>
            <w:noProof/>
            <w:webHidden/>
          </w:rPr>
        </w:r>
        <w:r w:rsidR="0072063D" w:rsidRPr="0072063D">
          <w:rPr>
            <w:noProof/>
            <w:webHidden/>
          </w:rPr>
          <w:fldChar w:fldCharType="separate"/>
        </w:r>
        <w:r w:rsidR="0072063D" w:rsidRPr="0072063D">
          <w:rPr>
            <w:noProof/>
            <w:webHidden/>
          </w:rPr>
          <w:t>23</w:t>
        </w:r>
        <w:r w:rsidR="0072063D" w:rsidRPr="0072063D">
          <w:rPr>
            <w:noProof/>
            <w:webHidden/>
          </w:rPr>
          <w:fldChar w:fldCharType="end"/>
        </w:r>
      </w:hyperlink>
    </w:p>
    <w:p w14:paraId="33F067CB" w14:textId="77777777" w:rsidR="0072063D" w:rsidRPr="0072063D" w:rsidRDefault="00BD3966">
      <w:pPr>
        <w:pStyle w:val="Tabladeilustraciones"/>
        <w:tabs>
          <w:tab w:val="right" w:leader="dot" w:pos="8570"/>
        </w:tabs>
        <w:rPr>
          <w:rFonts w:eastAsiaTheme="minorEastAsia"/>
          <w:noProof/>
          <w:lang w:val="es-CO" w:eastAsia="es-CO"/>
        </w:rPr>
      </w:pPr>
      <w:hyperlink w:anchor="_Toc74585938" w:history="1">
        <w:r w:rsidR="0072063D" w:rsidRPr="0072063D">
          <w:rPr>
            <w:rStyle w:val="Hipervnculo"/>
            <w:noProof/>
          </w:rPr>
          <w:t>Tabla 9. Acueductos y número de suscriptores que se benefician del recurso hídrico del PNR Rionegro</w:t>
        </w:r>
        <w:r w:rsidR="0072063D" w:rsidRPr="0072063D">
          <w:rPr>
            <w:noProof/>
            <w:webHidden/>
          </w:rPr>
          <w:tab/>
        </w:r>
        <w:r w:rsidR="0072063D" w:rsidRPr="0072063D">
          <w:rPr>
            <w:noProof/>
            <w:webHidden/>
          </w:rPr>
          <w:fldChar w:fldCharType="begin"/>
        </w:r>
        <w:r w:rsidR="0072063D" w:rsidRPr="0072063D">
          <w:rPr>
            <w:noProof/>
            <w:webHidden/>
          </w:rPr>
          <w:instrText xml:space="preserve"> PAGEREF _Toc74585938 \h </w:instrText>
        </w:r>
        <w:r w:rsidR="0072063D" w:rsidRPr="0072063D">
          <w:rPr>
            <w:noProof/>
            <w:webHidden/>
          </w:rPr>
        </w:r>
        <w:r w:rsidR="0072063D" w:rsidRPr="0072063D">
          <w:rPr>
            <w:noProof/>
            <w:webHidden/>
          </w:rPr>
          <w:fldChar w:fldCharType="separate"/>
        </w:r>
        <w:r w:rsidR="0072063D" w:rsidRPr="0072063D">
          <w:rPr>
            <w:noProof/>
            <w:webHidden/>
          </w:rPr>
          <w:t>25</w:t>
        </w:r>
        <w:r w:rsidR="0072063D" w:rsidRPr="0072063D">
          <w:rPr>
            <w:noProof/>
            <w:webHidden/>
          </w:rPr>
          <w:fldChar w:fldCharType="end"/>
        </w:r>
      </w:hyperlink>
    </w:p>
    <w:p w14:paraId="28CAA4C0" w14:textId="77777777" w:rsidR="0072063D" w:rsidRPr="0072063D" w:rsidRDefault="00BD3966">
      <w:pPr>
        <w:pStyle w:val="Tabladeilustraciones"/>
        <w:tabs>
          <w:tab w:val="right" w:leader="dot" w:pos="8570"/>
        </w:tabs>
        <w:rPr>
          <w:rFonts w:eastAsiaTheme="minorEastAsia"/>
          <w:noProof/>
          <w:lang w:val="es-CO" w:eastAsia="es-CO"/>
        </w:rPr>
      </w:pPr>
      <w:hyperlink w:anchor="_Toc74585939" w:history="1">
        <w:r w:rsidR="0072063D" w:rsidRPr="0072063D">
          <w:rPr>
            <w:rStyle w:val="Hipervnculo"/>
            <w:noProof/>
          </w:rPr>
          <w:t>Tabla 10. Infraestructura turística existente en el PNR Ríonegro</w:t>
        </w:r>
        <w:r w:rsidR="0072063D" w:rsidRPr="0072063D">
          <w:rPr>
            <w:noProof/>
            <w:webHidden/>
          </w:rPr>
          <w:tab/>
        </w:r>
        <w:r w:rsidR="0072063D" w:rsidRPr="0072063D">
          <w:rPr>
            <w:noProof/>
            <w:webHidden/>
          </w:rPr>
          <w:fldChar w:fldCharType="begin"/>
        </w:r>
        <w:r w:rsidR="0072063D" w:rsidRPr="0072063D">
          <w:rPr>
            <w:noProof/>
            <w:webHidden/>
          </w:rPr>
          <w:instrText xml:space="preserve"> PAGEREF _Toc74585939 \h </w:instrText>
        </w:r>
        <w:r w:rsidR="0072063D" w:rsidRPr="0072063D">
          <w:rPr>
            <w:noProof/>
            <w:webHidden/>
          </w:rPr>
        </w:r>
        <w:r w:rsidR="0072063D" w:rsidRPr="0072063D">
          <w:rPr>
            <w:noProof/>
            <w:webHidden/>
          </w:rPr>
          <w:fldChar w:fldCharType="separate"/>
        </w:r>
        <w:r w:rsidR="0072063D" w:rsidRPr="0072063D">
          <w:rPr>
            <w:noProof/>
            <w:webHidden/>
          </w:rPr>
          <w:t>26</w:t>
        </w:r>
        <w:r w:rsidR="0072063D" w:rsidRPr="0072063D">
          <w:rPr>
            <w:noProof/>
            <w:webHidden/>
          </w:rPr>
          <w:fldChar w:fldCharType="end"/>
        </w:r>
      </w:hyperlink>
    </w:p>
    <w:p w14:paraId="011F109A" w14:textId="77777777" w:rsidR="0072063D" w:rsidRPr="0072063D" w:rsidRDefault="00BD3966">
      <w:pPr>
        <w:pStyle w:val="Tabladeilustraciones"/>
        <w:tabs>
          <w:tab w:val="right" w:leader="dot" w:pos="8570"/>
        </w:tabs>
        <w:rPr>
          <w:rFonts w:eastAsiaTheme="minorEastAsia"/>
          <w:noProof/>
          <w:lang w:val="es-CO" w:eastAsia="es-CO"/>
        </w:rPr>
      </w:pPr>
      <w:hyperlink w:anchor="_Toc74585940" w:history="1">
        <w:r w:rsidR="0072063D" w:rsidRPr="0072063D">
          <w:rPr>
            <w:rStyle w:val="Hipervnculo"/>
            <w:noProof/>
          </w:rPr>
          <w:t>Tabla 11. Recursos turísticos en el PNR Ríonegro</w:t>
        </w:r>
        <w:r w:rsidR="0072063D" w:rsidRPr="0072063D">
          <w:rPr>
            <w:noProof/>
            <w:webHidden/>
          </w:rPr>
          <w:tab/>
        </w:r>
        <w:r w:rsidR="0072063D" w:rsidRPr="0072063D">
          <w:rPr>
            <w:noProof/>
            <w:webHidden/>
          </w:rPr>
          <w:fldChar w:fldCharType="begin"/>
        </w:r>
        <w:r w:rsidR="0072063D" w:rsidRPr="0072063D">
          <w:rPr>
            <w:noProof/>
            <w:webHidden/>
          </w:rPr>
          <w:instrText xml:space="preserve"> PAGEREF _Toc74585940 \h </w:instrText>
        </w:r>
        <w:r w:rsidR="0072063D" w:rsidRPr="0072063D">
          <w:rPr>
            <w:noProof/>
            <w:webHidden/>
          </w:rPr>
        </w:r>
        <w:r w:rsidR="0072063D" w:rsidRPr="0072063D">
          <w:rPr>
            <w:noProof/>
            <w:webHidden/>
          </w:rPr>
          <w:fldChar w:fldCharType="separate"/>
        </w:r>
        <w:r w:rsidR="0072063D" w:rsidRPr="0072063D">
          <w:rPr>
            <w:noProof/>
            <w:webHidden/>
          </w:rPr>
          <w:t>26</w:t>
        </w:r>
        <w:r w:rsidR="0072063D" w:rsidRPr="0072063D">
          <w:rPr>
            <w:noProof/>
            <w:webHidden/>
          </w:rPr>
          <w:fldChar w:fldCharType="end"/>
        </w:r>
      </w:hyperlink>
    </w:p>
    <w:p w14:paraId="1FCC95ED" w14:textId="77777777" w:rsidR="0072063D" w:rsidRPr="0072063D" w:rsidRDefault="00BD3966">
      <w:pPr>
        <w:pStyle w:val="Tabladeilustraciones"/>
        <w:tabs>
          <w:tab w:val="right" w:leader="dot" w:pos="8570"/>
        </w:tabs>
        <w:rPr>
          <w:rFonts w:eastAsiaTheme="minorEastAsia"/>
          <w:noProof/>
          <w:lang w:val="es-CO" w:eastAsia="es-CO"/>
        </w:rPr>
      </w:pPr>
      <w:hyperlink w:anchor="_Toc74585941" w:history="1">
        <w:r w:rsidR="0072063D" w:rsidRPr="0072063D">
          <w:rPr>
            <w:rStyle w:val="Hipervnculo"/>
            <w:noProof/>
          </w:rPr>
          <w:t>Tabla 12. Caracterización y fuente de las presiones identificadas en el PNR Ríonegro</w:t>
        </w:r>
        <w:r w:rsidR="0072063D" w:rsidRPr="0072063D">
          <w:rPr>
            <w:noProof/>
            <w:webHidden/>
          </w:rPr>
          <w:tab/>
        </w:r>
        <w:r w:rsidR="0072063D" w:rsidRPr="0072063D">
          <w:rPr>
            <w:noProof/>
            <w:webHidden/>
          </w:rPr>
          <w:fldChar w:fldCharType="begin"/>
        </w:r>
        <w:r w:rsidR="0072063D" w:rsidRPr="0072063D">
          <w:rPr>
            <w:noProof/>
            <w:webHidden/>
          </w:rPr>
          <w:instrText xml:space="preserve"> PAGEREF _Toc74585941 \h </w:instrText>
        </w:r>
        <w:r w:rsidR="0072063D" w:rsidRPr="0072063D">
          <w:rPr>
            <w:noProof/>
            <w:webHidden/>
          </w:rPr>
        </w:r>
        <w:r w:rsidR="0072063D" w:rsidRPr="0072063D">
          <w:rPr>
            <w:noProof/>
            <w:webHidden/>
          </w:rPr>
          <w:fldChar w:fldCharType="separate"/>
        </w:r>
        <w:r w:rsidR="0072063D" w:rsidRPr="0072063D">
          <w:rPr>
            <w:noProof/>
            <w:webHidden/>
          </w:rPr>
          <w:t>28</w:t>
        </w:r>
        <w:r w:rsidR="0072063D" w:rsidRPr="0072063D">
          <w:rPr>
            <w:noProof/>
            <w:webHidden/>
          </w:rPr>
          <w:fldChar w:fldCharType="end"/>
        </w:r>
      </w:hyperlink>
    </w:p>
    <w:p w14:paraId="31168480" w14:textId="77777777" w:rsidR="0072063D" w:rsidRDefault="0072063D" w:rsidP="0072063D">
      <w:r w:rsidRPr="0072063D">
        <w:fldChar w:fldCharType="end"/>
      </w:r>
    </w:p>
    <w:p w14:paraId="76A2E10C" w14:textId="64E460FD" w:rsidR="0072063D" w:rsidRDefault="0072063D" w:rsidP="0072063D">
      <w:pPr>
        <w:pStyle w:val="Ttulo1"/>
      </w:pPr>
      <w:bookmarkStart w:id="2" w:name="_Toc74846300"/>
      <w:r>
        <w:t>Gráficos</w:t>
      </w:r>
      <w:bookmarkEnd w:id="2"/>
    </w:p>
    <w:p w14:paraId="27C147B3" w14:textId="77777777" w:rsidR="0072063D" w:rsidRPr="0072063D" w:rsidRDefault="0072063D">
      <w:pPr>
        <w:pStyle w:val="Tabladeilustraciones"/>
        <w:tabs>
          <w:tab w:val="right" w:leader="dot" w:pos="8570"/>
        </w:tabs>
        <w:rPr>
          <w:rFonts w:eastAsiaTheme="minorEastAsia"/>
          <w:noProof/>
          <w:lang w:val="es-CO" w:eastAsia="es-CO"/>
        </w:rPr>
      </w:pPr>
      <w:r>
        <w:fldChar w:fldCharType="begin"/>
      </w:r>
      <w:r>
        <w:instrText xml:space="preserve"> TOC \h \z \c "Grafico" </w:instrText>
      </w:r>
      <w:r>
        <w:fldChar w:fldCharType="separate"/>
      </w:r>
      <w:hyperlink w:anchor="_Toc74585965" w:history="1">
        <w:r w:rsidRPr="0072063D">
          <w:rPr>
            <w:rStyle w:val="Hipervnculo"/>
            <w:noProof/>
          </w:rPr>
          <w:t>Grafico 1. Riqueza de especies de aves por familia para el PNR Ríongero</w:t>
        </w:r>
        <w:r w:rsidRPr="0072063D">
          <w:rPr>
            <w:noProof/>
            <w:webHidden/>
          </w:rPr>
          <w:tab/>
        </w:r>
        <w:r w:rsidRPr="0072063D">
          <w:rPr>
            <w:noProof/>
            <w:webHidden/>
          </w:rPr>
          <w:fldChar w:fldCharType="begin"/>
        </w:r>
        <w:r w:rsidRPr="0072063D">
          <w:rPr>
            <w:noProof/>
            <w:webHidden/>
          </w:rPr>
          <w:instrText xml:space="preserve"> PAGEREF _Toc74585965 \h </w:instrText>
        </w:r>
        <w:r w:rsidRPr="0072063D">
          <w:rPr>
            <w:noProof/>
            <w:webHidden/>
          </w:rPr>
        </w:r>
        <w:r w:rsidRPr="0072063D">
          <w:rPr>
            <w:noProof/>
            <w:webHidden/>
          </w:rPr>
          <w:fldChar w:fldCharType="separate"/>
        </w:r>
        <w:r w:rsidRPr="0072063D">
          <w:rPr>
            <w:noProof/>
            <w:webHidden/>
          </w:rPr>
          <w:t>21</w:t>
        </w:r>
        <w:r w:rsidRPr="0072063D">
          <w:rPr>
            <w:noProof/>
            <w:webHidden/>
          </w:rPr>
          <w:fldChar w:fldCharType="end"/>
        </w:r>
      </w:hyperlink>
    </w:p>
    <w:p w14:paraId="3CE85433" w14:textId="77777777" w:rsidR="0072063D" w:rsidRPr="0072063D" w:rsidRDefault="00BD3966">
      <w:pPr>
        <w:pStyle w:val="Tabladeilustraciones"/>
        <w:tabs>
          <w:tab w:val="right" w:leader="dot" w:pos="8570"/>
        </w:tabs>
        <w:rPr>
          <w:rFonts w:eastAsiaTheme="minorEastAsia"/>
          <w:noProof/>
          <w:lang w:val="es-CO" w:eastAsia="es-CO"/>
        </w:rPr>
      </w:pPr>
      <w:hyperlink w:anchor="_Toc74585966" w:history="1">
        <w:r w:rsidR="0072063D" w:rsidRPr="0072063D">
          <w:rPr>
            <w:rStyle w:val="Hipervnculo"/>
            <w:noProof/>
          </w:rPr>
          <w:t>Grafico 2. Riqueza de especies de mariposas por familia para el PNR Rionegro</w:t>
        </w:r>
        <w:r w:rsidR="0072063D" w:rsidRPr="0072063D">
          <w:rPr>
            <w:noProof/>
            <w:webHidden/>
          </w:rPr>
          <w:tab/>
        </w:r>
        <w:r w:rsidR="0072063D" w:rsidRPr="0072063D">
          <w:rPr>
            <w:noProof/>
            <w:webHidden/>
          </w:rPr>
          <w:fldChar w:fldCharType="begin"/>
        </w:r>
        <w:r w:rsidR="0072063D" w:rsidRPr="0072063D">
          <w:rPr>
            <w:noProof/>
            <w:webHidden/>
          </w:rPr>
          <w:instrText xml:space="preserve"> PAGEREF _Toc74585966 \h </w:instrText>
        </w:r>
        <w:r w:rsidR="0072063D" w:rsidRPr="0072063D">
          <w:rPr>
            <w:noProof/>
            <w:webHidden/>
          </w:rPr>
        </w:r>
        <w:r w:rsidR="0072063D" w:rsidRPr="0072063D">
          <w:rPr>
            <w:noProof/>
            <w:webHidden/>
          </w:rPr>
          <w:fldChar w:fldCharType="separate"/>
        </w:r>
        <w:r w:rsidR="0072063D" w:rsidRPr="0072063D">
          <w:rPr>
            <w:noProof/>
            <w:webHidden/>
          </w:rPr>
          <w:t>22</w:t>
        </w:r>
        <w:r w:rsidR="0072063D" w:rsidRPr="0072063D">
          <w:rPr>
            <w:noProof/>
            <w:webHidden/>
          </w:rPr>
          <w:fldChar w:fldCharType="end"/>
        </w:r>
      </w:hyperlink>
    </w:p>
    <w:p w14:paraId="37F30EE1" w14:textId="77777777" w:rsidR="0072063D" w:rsidRPr="0072063D" w:rsidRDefault="00BD3966">
      <w:pPr>
        <w:pStyle w:val="Tabladeilustraciones"/>
        <w:tabs>
          <w:tab w:val="right" w:leader="dot" w:pos="8570"/>
        </w:tabs>
        <w:rPr>
          <w:rFonts w:eastAsiaTheme="minorEastAsia"/>
          <w:noProof/>
          <w:lang w:val="es-CO" w:eastAsia="es-CO"/>
        </w:rPr>
      </w:pPr>
      <w:hyperlink w:anchor="_Toc74585967" w:history="1">
        <w:r w:rsidR="0072063D" w:rsidRPr="0072063D">
          <w:rPr>
            <w:rStyle w:val="Hipervnculo"/>
            <w:noProof/>
          </w:rPr>
          <w:t>Grafico 3. Índice de Calidad del agua, ISFN, Ríonegro período 2010 - 2018</w:t>
        </w:r>
        <w:r w:rsidR="0072063D" w:rsidRPr="0072063D">
          <w:rPr>
            <w:noProof/>
            <w:webHidden/>
          </w:rPr>
          <w:tab/>
        </w:r>
        <w:r w:rsidR="0072063D" w:rsidRPr="0072063D">
          <w:rPr>
            <w:noProof/>
            <w:webHidden/>
          </w:rPr>
          <w:fldChar w:fldCharType="begin"/>
        </w:r>
        <w:r w:rsidR="0072063D" w:rsidRPr="0072063D">
          <w:rPr>
            <w:noProof/>
            <w:webHidden/>
          </w:rPr>
          <w:instrText xml:space="preserve"> PAGEREF _Toc74585967 \h </w:instrText>
        </w:r>
        <w:r w:rsidR="0072063D" w:rsidRPr="0072063D">
          <w:rPr>
            <w:noProof/>
            <w:webHidden/>
          </w:rPr>
        </w:r>
        <w:r w:rsidR="0072063D" w:rsidRPr="0072063D">
          <w:rPr>
            <w:noProof/>
            <w:webHidden/>
          </w:rPr>
          <w:fldChar w:fldCharType="separate"/>
        </w:r>
        <w:r w:rsidR="0072063D" w:rsidRPr="0072063D">
          <w:rPr>
            <w:noProof/>
            <w:webHidden/>
          </w:rPr>
          <w:t>25</w:t>
        </w:r>
        <w:r w:rsidR="0072063D" w:rsidRPr="0072063D">
          <w:rPr>
            <w:noProof/>
            <w:webHidden/>
          </w:rPr>
          <w:fldChar w:fldCharType="end"/>
        </w:r>
      </w:hyperlink>
    </w:p>
    <w:p w14:paraId="028EAC3A" w14:textId="77777777" w:rsidR="0072063D" w:rsidRPr="0072063D" w:rsidRDefault="00BD3966">
      <w:pPr>
        <w:pStyle w:val="Tabladeilustraciones"/>
        <w:tabs>
          <w:tab w:val="right" w:leader="dot" w:pos="8570"/>
        </w:tabs>
        <w:rPr>
          <w:rFonts w:eastAsiaTheme="minorEastAsia"/>
          <w:noProof/>
          <w:lang w:val="es-CO" w:eastAsia="es-CO"/>
        </w:rPr>
      </w:pPr>
      <w:hyperlink w:anchor="_Toc74585968" w:history="1">
        <w:r w:rsidR="0072063D" w:rsidRPr="0072063D">
          <w:rPr>
            <w:rStyle w:val="Hipervnculo"/>
            <w:noProof/>
          </w:rPr>
          <w:t>Grafico 4. Inversiones CARDER en el PNR Ríonegro período 2010 - 2019</w:t>
        </w:r>
        <w:r w:rsidR="0072063D" w:rsidRPr="0072063D">
          <w:rPr>
            <w:noProof/>
            <w:webHidden/>
          </w:rPr>
          <w:tab/>
        </w:r>
        <w:r w:rsidR="0072063D" w:rsidRPr="0072063D">
          <w:rPr>
            <w:noProof/>
            <w:webHidden/>
          </w:rPr>
          <w:fldChar w:fldCharType="begin"/>
        </w:r>
        <w:r w:rsidR="0072063D" w:rsidRPr="0072063D">
          <w:rPr>
            <w:noProof/>
            <w:webHidden/>
          </w:rPr>
          <w:instrText xml:space="preserve"> PAGEREF _Toc74585968 \h </w:instrText>
        </w:r>
        <w:r w:rsidR="0072063D" w:rsidRPr="0072063D">
          <w:rPr>
            <w:noProof/>
            <w:webHidden/>
          </w:rPr>
        </w:r>
        <w:r w:rsidR="0072063D" w:rsidRPr="0072063D">
          <w:rPr>
            <w:noProof/>
            <w:webHidden/>
          </w:rPr>
          <w:fldChar w:fldCharType="separate"/>
        </w:r>
        <w:r w:rsidR="0072063D" w:rsidRPr="0072063D">
          <w:rPr>
            <w:noProof/>
            <w:webHidden/>
          </w:rPr>
          <w:t>27</w:t>
        </w:r>
        <w:r w:rsidR="0072063D" w:rsidRPr="0072063D">
          <w:rPr>
            <w:noProof/>
            <w:webHidden/>
          </w:rPr>
          <w:fldChar w:fldCharType="end"/>
        </w:r>
      </w:hyperlink>
    </w:p>
    <w:p w14:paraId="3671E26C" w14:textId="77777777" w:rsidR="0072063D" w:rsidRPr="0072063D" w:rsidRDefault="00BD3966">
      <w:pPr>
        <w:pStyle w:val="Tabladeilustraciones"/>
        <w:tabs>
          <w:tab w:val="right" w:leader="dot" w:pos="8570"/>
        </w:tabs>
        <w:rPr>
          <w:rFonts w:eastAsiaTheme="minorEastAsia"/>
          <w:noProof/>
          <w:lang w:val="es-CO" w:eastAsia="es-CO"/>
        </w:rPr>
      </w:pPr>
      <w:hyperlink w:anchor="_Toc74585969" w:history="1">
        <w:r w:rsidR="0072063D" w:rsidRPr="0072063D">
          <w:rPr>
            <w:rStyle w:val="Hipervnculo"/>
            <w:noProof/>
          </w:rPr>
          <w:t>Grafico 5. Presiones identificadas en el PNR Rionegro</w:t>
        </w:r>
        <w:r w:rsidR="0072063D" w:rsidRPr="0072063D">
          <w:rPr>
            <w:noProof/>
            <w:webHidden/>
          </w:rPr>
          <w:tab/>
        </w:r>
        <w:r w:rsidR="0072063D" w:rsidRPr="0072063D">
          <w:rPr>
            <w:noProof/>
            <w:webHidden/>
          </w:rPr>
          <w:fldChar w:fldCharType="begin"/>
        </w:r>
        <w:r w:rsidR="0072063D" w:rsidRPr="0072063D">
          <w:rPr>
            <w:noProof/>
            <w:webHidden/>
          </w:rPr>
          <w:instrText xml:space="preserve"> PAGEREF _Toc74585969 \h </w:instrText>
        </w:r>
        <w:r w:rsidR="0072063D" w:rsidRPr="0072063D">
          <w:rPr>
            <w:noProof/>
            <w:webHidden/>
          </w:rPr>
        </w:r>
        <w:r w:rsidR="0072063D" w:rsidRPr="0072063D">
          <w:rPr>
            <w:noProof/>
            <w:webHidden/>
          </w:rPr>
          <w:fldChar w:fldCharType="separate"/>
        </w:r>
        <w:r w:rsidR="0072063D" w:rsidRPr="0072063D">
          <w:rPr>
            <w:noProof/>
            <w:webHidden/>
          </w:rPr>
          <w:t>28</w:t>
        </w:r>
        <w:r w:rsidR="0072063D" w:rsidRPr="0072063D">
          <w:rPr>
            <w:noProof/>
            <w:webHidden/>
          </w:rPr>
          <w:fldChar w:fldCharType="end"/>
        </w:r>
      </w:hyperlink>
    </w:p>
    <w:p w14:paraId="4A08094D" w14:textId="77777777" w:rsidR="0072063D" w:rsidRPr="0072063D" w:rsidRDefault="00BD3966">
      <w:pPr>
        <w:pStyle w:val="Tabladeilustraciones"/>
        <w:tabs>
          <w:tab w:val="right" w:leader="dot" w:pos="8570"/>
        </w:tabs>
        <w:rPr>
          <w:rFonts w:eastAsiaTheme="minorEastAsia"/>
          <w:noProof/>
          <w:lang w:val="es-CO" w:eastAsia="es-CO"/>
        </w:rPr>
      </w:pPr>
      <w:hyperlink w:anchor="_Toc74585970" w:history="1">
        <w:r w:rsidR="0072063D" w:rsidRPr="0072063D">
          <w:rPr>
            <w:rStyle w:val="Hipervnculo"/>
            <w:noProof/>
          </w:rPr>
          <w:t>Grafico 6. Resultados del Índice de Efectividad del manejo del PNR Ríonegro</w:t>
        </w:r>
        <w:r w:rsidR="0072063D" w:rsidRPr="0072063D">
          <w:rPr>
            <w:noProof/>
            <w:webHidden/>
          </w:rPr>
          <w:tab/>
        </w:r>
        <w:r w:rsidR="0072063D" w:rsidRPr="0072063D">
          <w:rPr>
            <w:noProof/>
            <w:webHidden/>
          </w:rPr>
          <w:fldChar w:fldCharType="begin"/>
        </w:r>
        <w:r w:rsidR="0072063D" w:rsidRPr="0072063D">
          <w:rPr>
            <w:noProof/>
            <w:webHidden/>
          </w:rPr>
          <w:instrText xml:space="preserve"> PAGEREF _Toc74585970 \h </w:instrText>
        </w:r>
        <w:r w:rsidR="0072063D" w:rsidRPr="0072063D">
          <w:rPr>
            <w:noProof/>
            <w:webHidden/>
          </w:rPr>
        </w:r>
        <w:r w:rsidR="0072063D" w:rsidRPr="0072063D">
          <w:rPr>
            <w:noProof/>
            <w:webHidden/>
          </w:rPr>
          <w:fldChar w:fldCharType="separate"/>
        </w:r>
        <w:r w:rsidR="0072063D" w:rsidRPr="0072063D">
          <w:rPr>
            <w:noProof/>
            <w:webHidden/>
          </w:rPr>
          <w:t>29</w:t>
        </w:r>
        <w:r w:rsidR="0072063D" w:rsidRPr="0072063D">
          <w:rPr>
            <w:noProof/>
            <w:webHidden/>
          </w:rPr>
          <w:fldChar w:fldCharType="end"/>
        </w:r>
      </w:hyperlink>
    </w:p>
    <w:p w14:paraId="3159A511" w14:textId="77777777" w:rsidR="0072063D" w:rsidRPr="0072063D" w:rsidRDefault="00BD3966">
      <w:pPr>
        <w:pStyle w:val="Tabladeilustraciones"/>
        <w:tabs>
          <w:tab w:val="right" w:leader="dot" w:pos="8570"/>
        </w:tabs>
        <w:rPr>
          <w:rFonts w:eastAsiaTheme="minorEastAsia"/>
          <w:noProof/>
          <w:lang w:val="es-CO" w:eastAsia="es-CO"/>
        </w:rPr>
      </w:pPr>
      <w:hyperlink w:anchor="_Toc74585971" w:history="1">
        <w:r w:rsidR="0072063D" w:rsidRPr="0072063D">
          <w:rPr>
            <w:rStyle w:val="Hipervnculo"/>
            <w:noProof/>
          </w:rPr>
          <w:t>Grafico 7. Resultados del avance en la Efectividad del Manejo por Eje Temático</w:t>
        </w:r>
        <w:r w:rsidR="0072063D" w:rsidRPr="0072063D">
          <w:rPr>
            <w:noProof/>
            <w:webHidden/>
          </w:rPr>
          <w:tab/>
        </w:r>
        <w:r w:rsidR="0072063D" w:rsidRPr="0072063D">
          <w:rPr>
            <w:noProof/>
            <w:webHidden/>
          </w:rPr>
          <w:fldChar w:fldCharType="begin"/>
        </w:r>
        <w:r w:rsidR="0072063D" w:rsidRPr="0072063D">
          <w:rPr>
            <w:noProof/>
            <w:webHidden/>
          </w:rPr>
          <w:instrText xml:space="preserve"> PAGEREF _Toc74585971 \h </w:instrText>
        </w:r>
        <w:r w:rsidR="0072063D" w:rsidRPr="0072063D">
          <w:rPr>
            <w:noProof/>
            <w:webHidden/>
          </w:rPr>
        </w:r>
        <w:r w:rsidR="0072063D" w:rsidRPr="0072063D">
          <w:rPr>
            <w:noProof/>
            <w:webHidden/>
          </w:rPr>
          <w:fldChar w:fldCharType="separate"/>
        </w:r>
        <w:r w:rsidR="0072063D" w:rsidRPr="0072063D">
          <w:rPr>
            <w:noProof/>
            <w:webHidden/>
          </w:rPr>
          <w:t>30</w:t>
        </w:r>
        <w:r w:rsidR="0072063D" w:rsidRPr="0072063D">
          <w:rPr>
            <w:noProof/>
            <w:webHidden/>
          </w:rPr>
          <w:fldChar w:fldCharType="end"/>
        </w:r>
      </w:hyperlink>
    </w:p>
    <w:p w14:paraId="571E4BB3" w14:textId="77777777" w:rsidR="0072063D" w:rsidRPr="0072063D" w:rsidRDefault="00BD3966">
      <w:pPr>
        <w:pStyle w:val="Tabladeilustraciones"/>
        <w:tabs>
          <w:tab w:val="right" w:leader="dot" w:pos="8570"/>
        </w:tabs>
        <w:rPr>
          <w:rFonts w:eastAsiaTheme="minorEastAsia"/>
          <w:noProof/>
          <w:lang w:val="es-CO" w:eastAsia="es-CO"/>
        </w:rPr>
      </w:pPr>
      <w:hyperlink w:anchor="_Toc74585972" w:history="1">
        <w:r w:rsidR="0072063D" w:rsidRPr="0072063D">
          <w:rPr>
            <w:rStyle w:val="Hipervnculo"/>
            <w:noProof/>
          </w:rPr>
          <w:t>Grafico 8. Resultados del Eje Temático: Logros</w:t>
        </w:r>
        <w:r w:rsidR="0072063D" w:rsidRPr="0072063D">
          <w:rPr>
            <w:noProof/>
            <w:webHidden/>
          </w:rPr>
          <w:tab/>
        </w:r>
        <w:r w:rsidR="0072063D" w:rsidRPr="0072063D">
          <w:rPr>
            <w:noProof/>
            <w:webHidden/>
          </w:rPr>
          <w:fldChar w:fldCharType="begin"/>
        </w:r>
        <w:r w:rsidR="0072063D" w:rsidRPr="0072063D">
          <w:rPr>
            <w:noProof/>
            <w:webHidden/>
          </w:rPr>
          <w:instrText xml:space="preserve"> PAGEREF _Toc74585972 \h </w:instrText>
        </w:r>
        <w:r w:rsidR="0072063D" w:rsidRPr="0072063D">
          <w:rPr>
            <w:noProof/>
            <w:webHidden/>
          </w:rPr>
        </w:r>
        <w:r w:rsidR="0072063D" w:rsidRPr="0072063D">
          <w:rPr>
            <w:noProof/>
            <w:webHidden/>
          </w:rPr>
          <w:fldChar w:fldCharType="separate"/>
        </w:r>
        <w:r w:rsidR="0072063D" w:rsidRPr="0072063D">
          <w:rPr>
            <w:noProof/>
            <w:webHidden/>
          </w:rPr>
          <w:t>31</w:t>
        </w:r>
        <w:r w:rsidR="0072063D" w:rsidRPr="0072063D">
          <w:rPr>
            <w:noProof/>
            <w:webHidden/>
          </w:rPr>
          <w:fldChar w:fldCharType="end"/>
        </w:r>
      </w:hyperlink>
    </w:p>
    <w:p w14:paraId="404AF9A7" w14:textId="77777777" w:rsidR="0072063D" w:rsidRPr="0072063D" w:rsidRDefault="00BD3966">
      <w:pPr>
        <w:pStyle w:val="Tabladeilustraciones"/>
        <w:tabs>
          <w:tab w:val="right" w:leader="dot" w:pos="8570"/>
        </w:tabs>
        <w:rPr>
          <w:rFonts w:eastAsiaTheme="minorEastAsia"/>
          <w:noProof/>
          <w:lang w:val="es-CO" w:eastAsia="es-CO"/>
        </w:rPr>
      </w:pPr>
      <w:hyperlink w:anchor="_Toc74585973" w:history="1">
        <w:r w:rsidR="0072063D" w:rsidRPr="0072063D">
          <w:rPr>
            <w:rStyle w:val="Hipervnculo"/>
            <w:noProof/>
          </w:rPr>
          <w:t>Grafico 9. Resultados del Eje Temático: Contexto</w:t>
        </w:r>
        <w:r w:rsidR="0072063D" w:rsidRPr="0072063D">
          <w:rPr>
            <w:noProof/>
            <w:webHidden/>
          </w:rPr>
          <w:tab/>
        </w:r>
        <w:r w:rsidR="0072063D" w:rsidRPr="0072063D">
          <w:rPr>
            <w:noProof/>
            <w:webHidden/>
          </w:rPr>
          <w:fldChar w:fldCharType="begin"/>
        </w:r>
        <w:r w:rsidR="0072063D" w:rsidRPr="0072063D">
          <w:rPr>
            <w:noProof/>
            <w:webHidden/>
          </w:rPr>
          <w:instrText xml:space="preserve"> PAGEREF _Toc74585973 \h </w:instrText>
        </w:r>
        <w:r w:rsidR="0072063D" w:rsidRPr="0072063D">
          <w:rPr>
            <w:noProof/>
            <w:webHidden/>
          </w:rPr>
        </w:r>
        <w:r w:rsidR="0072063D" w:rsidRPr="0072063D">
          <w:rPr>
            <w:noProof/>
            <w:webHidden/>
          </w:rPr>
          <w:fldChar w:fldCharType="separate"/>
        </w:r>
        <w:r w:rsidR="0072063D" w:rsidRPr="0072063D">
          <w:rPr>
            <w:noProof/>
            <w:webHidden/>
          </w:rPr>
          <w:t>32</w:t>
        </w:r>
        <w:r w:rsidR="0072063D" w:rsidRPr="0072063D">
          <w:rPr>
            <w:noProof/>
            <w:webHidden/>
          </w:rPr>
          <w:fldChar w:fldCharType="end"/>
        </w:r>
      </w:hyperlink>
    </w:p>
    <w:p w14:paraId="17585D87" w14:textId="77777777" w:rsidR="0072063D" w:rsidRPr="0072063D" w:rsidRDefault="00BD3966">
      <w:pPr>
        <w:pStyle w:val="Tabladeilustraciones"/>
        <w:tabs>
          <w:tab w:val="right" w:leader="dot" w:pos="8570"/>
        </w:tabs>
        <w:rPr>
          <w:rFonts w:eastAsiaTheme="minorEastAsia"/>
          <w:noProof/>
          <w:lang w:val="es-CO" w:eastAsia="es-CO"/>
        </w:rPr>
      </w:pPr>
      <w:hyperlink w:anchor="_Toc74585974" w:history="1">
        <w:r w:rsidR="0072063D" w:rsidRPr="0072063D">
          <w:rPr>
            <w:rStyle w:val="Hipervnculo"/>
            <w:noProof/>
          </w:rPr>
          <w:t>Grafico 10. Resultados del Eje Temático: Planeación, seguimiento y Evaluación</w:t>
        </w:r>
        <w:r w:rsidR="0072063D" w:rsidRPr="0072063D">
          <w:rPr>
            <w:noProof/>
            <w:webHidden/>
          </w:rPr>
          <w:tab/>
        </w:r>
        <w:r w:rsidR="0072063D" w:rsidRPr="0072063D">
          <w:rPr>
            <w:noProof/>
            <w:webHidden/>
          </w:rPr>
          <w:fldChar w:fldCharType="begin"/>
        </w:r>
        <w:r w:rsidR="0072063D" w:rsidRPr="0072063D">
          <w:rPr>
            <w:noProof/>
            <w:webHidden/>
          </w:rPr>
          <w:instrText xml:space="preserve"> PAGEREF _Toc74585974 \h </w:instrText>
        </w:r>
        <w:r w:rsidR="0072063D" w:rsidRPr="0072063D">
          <w:rPr>
            <w:noProof/>
            <w:webHidden/>
          </w:rPr>
        </w:r>
        <w:r w:rsidR="0072063D" w:rsidRPr="0072063D">
          <w:rPr>
            <w:noProof/>
            <w:webHidden/>
          </w:rPr>
          <w:fldChar w:fldCharType="separate"/>
        </w:r>
        <w:r w:rsidR="0072063D" w:rsidRPr="0072063D">
          <w:rPr>
            <w:noProof/>
            <w:webHidden/>
          </w:rPr>
          <w:t>33</w:t>
        </w:r>
        <w:r w:rsidR="0072063D" w:rsidRPr="0072063D">
          <w:rPr>
            <w:noProof/>
            <w:webHidden/>
          </w:rPr>
          <w:fldChar w:fldCharType="end"/>
        </w:r>
      </w:hyperlink>
    </w:p>
    <w:p w14:paraId="3408C010" w14:textId="77777777" w:rsidR="0072063D" w:rsidRPr="0072063D" w:rsidRDefault="00BD3966">
      <w:pPr>
        <w:pStyle w:val="Tabladeilustraciones"/>
        <w:tabs>
          <w:tab w:val="right" w:leader="dot" w:pos="8570"/>
        </w:tabs>
        <w:rPr>
          <w:rFonts w:eastAsiaTheme="minorEastAsia"/>
          <w:noProof/>
          <w:lang w:val="es-CO" w:eastAsia="es-CO"/>
        </w:rPr>
      </w:pPr>
      <w:hyperlink w:anchor="_Toc74585975" w:history="1">
        <w:r w:rsidR="0072063D" w:rsidRPr="0072063D">
          <w:rPr>
            <w:rStyle w:val="Hipervnculo"/>
            <w:noProof/>
          </w:rPr>
          <w:t>Grafico 11. Resultados del Eje Temático: Gestión de los Recursos Físicos, financieros y humanos</w:t>
        </w:r>
        <w:r w:rsidR="0072063D" w:rsidRPr="0072063D">
          <w:rPr>
            <w:noProof/>
            <w:webHidden/>
          </w:rPr>
          <w:tab/>
        </w:r>
        <w:r w:rsidR="0072063D" w:rsidRPr="0072063D">
          <w:rPr>
            <w:noProof/>
            <w:webHidden/>
          </w:rPr>
          <w:fldChar w:fldCharType="begin"/>
        </w:r>
        <w:r w:rsidR="0072063D" w:rsidRPr="0072063D">
          <w:rPr>
            <w:noProof/>
            <w:webHidden/>
          </w:rPr>
          <w:instrText xml:space="preserve"> PAGEREF _Toc74585975 \h </w:instrText>
        </w:r>
        <w:r w:rsidR="0072063D" w:rsidRPr="0072063D">
          <w:rPr>
            <w:noProof/>
            <w:webHidden/>
          </w:rPr>
        </w:r>
        <w:r w:rsidR="0072063D" w:rsidRPr="0072063D">
          <w:rPr>
            <w:noProof/>
            <w:webHidden/>
          </w:rPr>
          <w:fldChar w:fldCharType="separate"/>
        </w:r>
        <w:r w:rsidR="0072063D" w:rsidRPr="0072063D">
          <w:rPr>
            <w:noProof/>
            <w:webHidden/>
          </w:rPr>
          <w:t>34</w:t>
        </w:r>
        <w:r w:rsidR="0072063D" w:rsidRPr="0072063D">
          <w:rPr>
            <w:noProof/>
            <w:webHidden/>
          </w:rPr>
          <w:fldChar w:fldCharType="end"/>
        </w:r>
      </w:hyperlink>
    </w:p>
    <w:p w14:paraId="4EBCEC3F" w14:textId="77777777" w:rsidR="0072063D" w:rsidRPr="0072063D" w:rsidRDefault="00BD3966">
      <w:pPr>
        <w:pStyle w:val="Tabladeilustraciones"/>
        <w:tabs>
          <w:tab w:val="right" w:leader="dot" w:pos="8570"/>
        </w:tabs>
        <w:rPr>
          <w:rFonts w:eastAsiaTheme="minorEastAsia"/>
          <w:noProof/>
          <w:lang w:val="es-CO" w:eastAsia="es-CO"/>
        </w:rPr>
      </w:pPr>
      <w:hyperlink w:anchor="_Toc74585976" w:history="1">
        <w:r w:rsidR="0072063D" w:rsidRPr="0072063D">
          <w:rPr>
            <w:rStyle w:val="Hipervnculo"/>
            <w:noProof/>
          </w:rPr>
          <w:t>Grafico 12. Gestión del Eje Temático: Gobernanza</w:t>
        </w:r>
        <w:r w:rsidR="0072063D" w:rsidRPr="0072063D">
          <w:rPr>
            <w:noProof/>
            <w:webHidden/>
          </w:rPr>
          <w:tab/>
        </w:r>
        <w:r w:rsidR="0072063D" w:rsidRPr="0072063D">
          <w:rPr>
            <w:noProof/>
            <w:webHidden/>
          </w:rPr>
          <w:fldChar w:fldCharType="begin"/>
        </w:r>
        <w:r w:rsidR="0072063D" w:rsidRPr="0072063D">
          <w:rPr>
            <w:noProof/>
            <w:webHidden/>
          </w:rPr>
          <w:instrText xml:space="preserve"> PAGEREF _Toc74585976 \h </w:instrText>
        </w:r>
        <w:r w:rsidR="0072063D" w:rsidRPr="0072063D">
          <w:rPr>
            <w:noProof/>
            <w:webHidden/>
          </w:rPr>
        </w:r>
        <w:r w:rsidR="0072063D" w:rsidRPr="0072063D">
          <w:rPr>
            <w:noProof/>
            <w:webHidden/>
          </w:rPr>
          <w:fldChar w:fldCharType="separate"/>
        </w:r>
        <w:r w:rsidR="0072063D" w:rsidRPr="0072063D">
          <w:rPr>
            <w:noProof/>
            <w:webHidden/>
          </w:rPr>
          <w:t>35</w:t>
        </w:r>
        <w:r w:rsidR="0072063D" w:rsidRPr="0072063D">
          <w:rPr>
            <w:noProof/>
            <w:webHidden/>
          </w:rPr>
          <w:fldChar w:fldCharType="end"/>
        </w:r>
      </w:hyperlink>
    </w:p>
    <w:p w14:paraId="0C28004F" w14:textId="77777777" w:rsidR="0072063D" w:rsidRPr="0072063D" w:rsidRDefault="0072063D" w:rsidP="0072063D">
      <w:r>
        <w:fldChar w:fldCharType="end"/>
      </w:r>
    </w:p>
    <w:p w14:paraId="5D39E25C" w14:textId="77777777" w:rsidR="007C479F" w:rsidRDefault="007C479F" w:rsidP="007A3965">
      <w:pPr>
        <w:pStyle w:val="Ttulo1"/>
      </w:pPr>
    </w:p>
    <w:p w14:paraId="5B32B145" w14:textId="1AF2C8F5" w:rsidR="00CA0F9C" w:rsidRPr="006427CD" w:rsidRDefault="007A3965" w:rsidP="007A3965">
      <w:pPr>
        <w:pStyle w:val="Ttulo1"/>
      </w:pPr>
      <w:bookmarkStart w:id="3" w:name="_Toc74846301"/>
      <w:r>
        <w:t xml:space="preserve">1. </w:t>
      </w:r>
      <w:r w:rsidR="00CA0F9C" w:rsidRPr="006427CD">
        <w:t>Componente diagnóstico</w:t>
      </w:r>
      <w:bookmarkEnd w:id="3"/>
    </w:p>
    <w:p w14:paraId="42C79163" w14:textId="77777777" w:rsidR="005120B1" w:rsidRPr="006427CD" w:rsidRDefault="005120B1" w:rsidP="006427CD">
      <w:pPr>
        <w:ind w:left="426"/>
        <w:jc w:val="both"/>
        <w:rPr>
          <w:rFonts w:ascii="Arial Narrow" w:hAnsi="Arial Narrow"/>
          <w:b/>
          <w:sz w:val="24"/>
          <w:szCs w:val="24"/>
        </w:rPr>
      </w:pPr>
    </w:p>
    <w:p w14:paraId="7D215D53" w14:textId="6F141074" w:rsidR="000C26FF" w:rsidRPr="006427CD" w:rsidRDefault="007A3965" w:rsidP="007A3965">
      <w:pPr>
        <w:pStyle w:val="Ttulo2"/>
      </w:pPr>
      <w:bookmarkStart w:id="4" w:name="_Toc74846302"/>
      <w:r>
        <w:t xml:space="preserve">1.1. </w:t>
      </w:r>
      <w:r w:rsidR="00CA0F9C" w:rsidRPr="006427CD">
        <w:t xml:space="preserve">Características generales del </w:t>
      </w:r>
      <w:r w:rsidR="007F5AEB" w:rsidRPr="006427CD">
        <w:t>área protegida.</w:t>
      </w:r>
      <w:bookmarkEnd w:id="4"/>
    </w:p>
    <w:p w14:paraId="04063B9B" w14:textId="77777777" w:rsidR="0076645E" w:rsidRPr="006427CD" w:rsidRDefault="0076645E" w:rsidP="006427CD">
      <w:pPr>
        <w:jc w:val="both"/>
        <w:rPr>
          <w:rFonts w:ascii="Arial Narrow" w:hAnsi="Arial Narrow"/>
          <w:b/>
          <w:sz w:val="24"/>
          <w:szCs w:val="24"/>
        </w:rPr>
      </w:pPr>
    </w:p>
    <w:p w14:paraId="7E2965EC" w14:textId="2038554B" w:rsidR="00AC5777" w:rsidRPr="006427CD" w:rsidRDefault="00AC5777" w:rsidP="006427CD">
      <w:pPr>
        <w:autoSpaceDE w:val="0"/>
        <w:autoSpaceDN w:val="0"/>
        <w:adjustRightInd w:val="0"/>
        <w:jc w:val="both"/>
        <w:rPr>
          <w:rFonts w:ascii="Arial Narrow" w:hAnsi="Arial Narrow" w:cs="AlbertaExtralight"/>
          <w:sz w:val="24"/>
          <w:szCs w:val="24"/>
        </w:rPr>
      </w:pPr>
      <w:r w:rsidRPr="006427CD">
        <w:rPr>
          <w:rFonts w:ascii="Arial Narrow" w:hAnsi="Arial Narrow"/>
          <w:sz w:val="24"/>
          <w:szCs w:val="24"/>
        </w:rPr>
        <w:t xml:space="preserve">El Parque Natural Regional Río Negro está localizado </w:t>
      </w:r>
      <w:r w:rsidRPr="006427CD">
        <w:rPr>
          <w:rFonts w:ascii="Arial Narrow" w:hAnsi="Arial Narrow" w:cs="AlbertaExtralight"/>
          <w:sz w:val="24"/>
          <w:szCs w:val="24"/>
        </w:rPr>
        <w:t>en la vertiente oriental de la cordillera Occidental, en el</w:t>
      </w:r>
      <w:r w:rsidRPr="006427CD">
        <w:rPr>
          <w:rFonts w:ascii="Arial Narrow" w:hAnsi="Arial Narrow"/>
          <w:sz w:val="24"/>
          <w:szCs w:val="24"/>
        </w:rPr>
        <w:t xml:space="preserve"> municipio de Pueblo Rico, Risaralda </w:t>
      </w:r>
      <w:r w:rsidRPr="006427CD">
        <w:rPr>
          <w:rFonts w:ascii="Arial Narrow" w:hAnsi="Arial Narrow" w:cs="AlbertaExtralight"/>
          <w:sz w:val="24"/>
          <w:szCs w:val="24"/>
        </w:rPr>
        <w:t>(Mapa 1)</w:t>
      </w:r>
      <w:r w:rsidRPr="006427CD">
        <w:rPr>
          <w:rFonts w:ascii="Arial Narrow" w:hAnsi="Arial Narrow"/>
          <w:sz w:val="24"/>
          <w:szCs w:val="24"/>
        </w:rPr>
        <w:t>.</w:t>
      </w:r>
      <w:r w:rsidR="00CB3838" w:rsidRPr="006427CD">
        <w:rPr>
          <w:rFonts w:ascii="Arial Narrow" w:hAnsi="Arial Narrow"/>
          <w:sz w:val="24"/>
          <w:szCs w:val="24"/>
        </w:rPr>
        <w:t xml:space="preserve"> Tiene una extensión total de 182</w:t>
      </w:r>
      <w:r w:rsidRPr="006427CD">
        <w:rPr>
          <w:rFonts w:ascii="Arial Narrow" w:hAnsi="Arial Narrow"/>
          <w:sz w:val="24"/>
          <w:szCs w:val="24"/>
        </w:rPr>
        <w:t xml:space="preserve"> hectáreas y se ubica en </w:t>
      </w:r>
      <w:r w:rsidRPr="006427CD">
        <w:rPr>
          <w:rFonts w:ascii="Arial Narrow" w:hAnsi="Arial Narrow" w:cs="AlbertaExtralight"/>
          <w:sz w:val="24"/>
          <w:szCs w:val="24"/>
        </w:rPr>
        <w:t>la zona de amortiguación del Parque Nacional Natural Tatamá</w:t>
      </w:r>
      <w:r w:rsidRPr="006427CD">
        <w:rPr>
          <w:rFonts w:ascii="Arial Narrow" w:hAnsi="Arial Narrow"/>
          <w:sz w:val="24"/>
          <w:szCs w:val="24"/>
        </w:rPr>
        <w:t>, en un rango altitudinal de 1600 – 2000 m.s.n.m.</w:t>
      </w:r>
      <w:r w:rsidRPr="006427CD">
        <w:rPr>
          <w:rFonts w:ascii="Arial Narrow" w:hAnsi="Arial Narrow" w:cs="AlbertaExtralight"/>
          <w:sz w:val="24"/>
          <w:szCs w:val="24"/>
        </w:rPr>
        <w:t xml:space="preserve"> Limita al norte con la finca “Santa Isabel”, al oriente con la finca “La Playa” y al suroccidente con el Parque Nacional Natural Tatamá. Su principal fuente hídrica es </w:t>
      </w:r>
      <w:r w:rsidRPr="006427CD">
        <w:rPr>
          <w:rFonts w:ascii="Arial Narrow" w:hAnsi="Arial Narrow" w:cs="AlbertaExtralight"/>
          <w:sz w:val="24"/>
          <w:szCs w:val="24"/>
        </w:rPr>
        <w:lastRenderedPageBreak/>
        <w:t xml:space="preserve">el rio Río Negro, la cuenca de este rio está representada por fuertes pendientes y constantes movimientos en masa, los cuales aportan gran cantidad de sedimentos al río. </w:t>
      </w:r>
    </w:p>
    <w:p w14:paraId="15380CEB" w14:textId="77777777" w:rsidR="00AC5777" w:rsidRPr="006427CD" w:rsidRDefault="00AC5777" w:rsidP="006427CD">
      <w:pPr>
        <w:autoSpaceDE w:val="0"/>
        <w:autoSpaceDN w:val="0"/>
        <w:adjustRightInd w:val="0"/>
        <w:jc w:val="both"/>
        <w:rPr>
          <w:rFonts w:ascii="Arial Narrow" w:hAnsi="Arial Narrow" w:cs="AlbertaExtralight"/>
          <w:sz w:val="24"/>
          <w:szCs w:val="24"/>
        </w:rPr>
      </w:pPr>
    </w:p>
    <w:p w14:paraId="15824C44" w14:textId="5CD477D3" w:rsidR="00AC5777" w:rsidRPr="006427CD" w:rsidRDefault="007A3965" w:rsidP="006427CD">
      <w:pPr>
        <w:widowControl w:val="0"/>
        <w:overflowPunct w:val="0"/>
        <w:autoSpaceDE w:val="0"/>
        <w:autoSpaceDN w:val="0"/>
        <w:adjustRightInd w:val="0"/>
        <w:ind w:right="60"/>
        <w:jc w:val="both"/>
        <w:rPr>
          <w:rFonts w:ascii="Arial Narrow" w:hAnsi="Arial Narrow"/>
          <w:bCs/>
          <w:sz w:val="24"/>
          <w:szCs w:val="24"/>
        </w:rPr>
      </w:pPr>
      <w:r>
        <w:rPr>
          <w:rFonts w:ascii="Arial Narrow" w:hAnsi="Arial Narrow" w:cs="AlbertaExtralight"/>
          <w:sz w:val="24"/>
          <w:szCs w:val="24"/>
        </w:rPr>
        <w:t xml:space="preserve">Fue </w:t>
      </w:r>
      <w:r w:rsidR="00AC5777" w:rsidRPr="006427CD">
        <w:rPr>
          <w:rFonts w:ascii="Arial Narrow" w:hAnsi="Arial Narrow" w:cs="AlbertaExtralight"/>
          <w:sz w:val="24"/>
          <w:szCs w:val="24"/>
        </w:rPr>
        <w:t xml:space="preserve">declarado </w:t>
      </w:r>
      <w:r>
        <w:rPr>
          <w:rFonts w:ascii="Arial Narrow" w:hAnsi="Arial Narrow" w:cs="AlbertaExtralight"/>
          <w:sz w:val="24"/>
          <w:szCs w:val="24"/>
        </w:rPr>
        <w:t xml:space="preserve">como </w:t>
      </w:r>
      <w:r w:rsidR="00AC5777" w:rsidRPr="006427CD">
        <w:rPr>
          <w:rFonts w:ascii="Arial Narrow" w:hAnsi="Arial Narrow" w:cs="AlbertaExtralight"/>
          <w:sz w:val="24"/>
          <w:szCs w:val="24"/>
        </w:rPr>
        <w:t xml:space="preserve">Parque Municipal en 1996 por el honorable Concejo Municipal de Pueblo Rico y </w:t>
      </w:r>
      <w:r>
        <w:rPr>
          <w:rFonts w:ascii="Arial Narrow" w:hAnsi="Arial Narrow" w:cs="AlbertaExtralight"/>
          <w:sz w:val="24"/>
          <w:szCs w:val="24"/>
        </w:rPr>
        <w:t xml:space="preserve">homologado como Parque Natural Regional </w:t>
      </w:r>
      <w:r w:rsidR="00AC5777" w:rsidRPr="006427CD">
        <w:rPr>
          <w:rFonts w:ascii="Arial Narrow" w:hAnsi="Arial Narrow" w:cs="AlbertaExtralight"/>
          <w:sz w:val="24"/>
          <w:szCs w:val="24"/>
        </w:rPr>
        <w:t xml:space="preserve">en 2011 durante el </w:t>
      </w:r>
      <w:r w:rsidR="00AC5777" w:rsidRPr="006427CD">
        <w:rPr>
          <w:rFonts w:ascii="Arial Narrow" w:hAnsi="Arial Narrow"/>
          <w:sz w:val="24"/>
          <w:szCs w:val="24"/>
        </w:rPr>
        <w:t>proceso de aplicación del Decreto 2372 de 2010 del MAVDT, en el cual se unificaron las categorías para áreas protegidas del nivel regional</w:t>
      </w:r>
      <w:r>
        <w:rPr>
          <w:rFonts w:ascii="Arial Narrow" w:hAnsi="Arial Narrow"/>
          <w:sz w:val="24"/>
          <w:szCs w:val="24"/>
        </w:rPr>
        <w:t xml:space="preserve">, definido como un </w:t>
      </w:r>
      <w:r w:rsidR="00AC5777" w:rsidRPr="006427CD">
        <w:rPr>
          <w:rFonts w:ascii="Arial Narrow" w:hAnsi="Arial Narrow"/>
          <w:sz w:val="24"/>
          <w:szCs w:val="24"/>
        </w:rPr>
        <w:t xml:space="preserve"> </w:t>
      </w:r>
      <w:r w:rsidR="00AC5777" w:rsidRPr="006427CD">
        <w:rPr>
          <w:rFonts w:ascii="Arial Narrow" w:hAnsi="Arial Narrow"/>
          <w:i/>
          <w:iCs/>
          <w:sz w:val="24"/>
          <w:szCs w:val="24"/>
        </w:rPr>
        <w:t>“</w:t>
      </w:r>
      <w:r w:rsidR="00AC5777" w:rsidRPr="006427CD">
        <w:rPr>
          <w:rFonts w:ascii="Arial Narrow" w:hAnsi="Arial Narrow"/>
          <w:sz w:val="24"/>
          <w:szCs w:val="24"/>
        </w:rPr>
        <w:t>espacio geográfico en el que paisajes y ecosistemas estratégicos en la escala regional, mantienen la estructura, composición y función, así como los procesos ecológicos y evolutivos que los sustentan y cuyos valores naturales y culturales asociados se ponen al alcance de la población humana para destinarlas a su preservación, restauración, conocimiento y disfrute”.</w:t>
      </w:r>
    </w:p>
    <w:p w14:paraId="42B490D0" w14:textId="77777777" w:rsidR="00AC5777" w:rsidRPr="006427CD" w:rsidRDefault="00AC5777" w:rsidP="006427CD">
      <w:pPr>
        <w:jc w:val="both"/>
        <w:rPr>
          <w:rFonts w:ascii="Arial Narrow" w:hAnsi="Arial Narrow"/>
          <w:b/>
          <w:sz w:val="24"/>
          <w:szCs w:val="24"/>
          <w:u w:val="single"/>
        </w:rPr>
      </w:pPr>
    </w:p>
    <w:p w14:paraId="242459AD" w14:textId="0949332B" w:rsidR="00AC5777" w:rsidRPr="006427CD" w:rsidRDefault="00AC5777" w:rsidP="006427CD">
      <w:pPr>
        <w:jc w:val="both"/>
        <w:rPr>
          <w:rFonts w:ascii="Arial Narrow" w:hAnsi="Arial Narrow"/>
          <w:sz w:val="24"/>
          <w:szCs w:val="24"/>
        </w:rPr>
      </w:pPr>
    </w:p>
    <w:p w14:paraId="320B9CDF" w14:textId="77777777" w:rsidR="009D7899" w:rsidRPr="006427CD" w:rsidRDefault="009D7899" w:rsidP="006427CD">
      <w:pPr>
        <w:jc w:val="both"/>
        <w:rPr>
          <w:rFonts w:ascii="Arial Narrow" w:hAnsi="Arial Narrow"/>
          <w:bCs/>
          <w:sz w:val="24"/>
          <w:szCs w:val="24"/>
          <w:u w:val="single"/>
        </w:rPr>
      </w:pPr>
    </w:p>
    <w:p w14:paraId="2190FAB8" w14:textId="77777777" w:rsidR="00AC5777" w:rsidRPr="006427CD" w:rsidRDefault="007F5AEB" w:rsidP="006427CD">
      <w:pPr>
        <w:pStyle w:val="Estilo1"/>
        <w:spacing w:before="0" w:after="0" w:line="276" w:lineRule="auto"/>
      </w:pPr>
      <w:r w:rsidRPr="006427CD">
        <w:rPr>
          <w:noProof/>
          <w:lang w:val="es-CO" w:eastAsia="es-CO"/>
        </w:rPr>
        <w:lastRenderedPageBreak/>
        <w:drawing>
          <wp:inline distT="0" distB="0" distL="0" distR="0" wp14:anchorId="641712E9" wp14:editId="4589FF78">
            <wp:extent cx="4533900" cy="5864527"/>
            <wp:effectExtent l="0" t="0" r="0" b="3175"/>
            <wp:docPr id="2" name="Imagen 2" descr="H:\DESCARGAS\CarpetaMayo27\Nuev_Versiones Kate_Mayo29\Rio Negro Localiz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CARGAS\CarpetaMayo27\Nuev_Versiones Kate_Mayo29\Rio Negro Localizació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3223" cy="5876586"/>
                    </a:xfrm>
                    <a:prstGeom prst="rect">
                      <a:avLst/>
                    </a:prstGeom>
                    <a:noFill/>
                    <a:ln>
                      <a:noFill/>
                    </a:ln>
                  </pic:spPr>
                </pic:pic>
              </a:graphicData>
            </a:graphic>
          </wp:inline>
        </w:drawing>
      </w:r>
    </w:p>
    <w:p w14:paraId="51EF3983" w14:textId="77777777" w:rsidR="00AC5777" w:rsidRPr="006427CD" w:rsidRDefault="00AC5777" w:rsidP="006427CD">
      <w:pPr>
        <w:pStyle w:val="Estilo1"/>
        <w:spacing w:before="0" w:after="0" w:line="276" w:lineRule="auto"/>
      </w:pPr>
    </w:p>
    <w:p w14:paraId="59F417A5" w14:textId="30ECD8E2" w:rsidR="00590DB2" w:rsidRPr="006427CD" w:rsidRDefault="007A3965" w:rsidP="007A3965">
      <w:pPr>
        <w:pStyle w:val="Descripcin"/>
        <w:rPr>
          <w:rFonts w:ascii="Arial Narrow" w:hAnsi="Arial Narrow"/>
          <w:sz w:val="24"/>
          <w:szCs w:val="24"/>
        </w:rPr>
        <w:sectPr w:rsidR="00590DB2" w:rsidRPr="006427CD">
          <w:headerReference w:type="default" r:id="rId9"/>
          <w:footerReference w:type="default" r:id="rId10"/>
          <w:pgSz w:w="11920" w:h="16860"/>
          <w:pgMar w:top="1405" w:right="1640" w:bottom="1440" w:left="1700" w:header="720" w:footer="720" w:gutter="0"/>
          <w:cols w:space="720" w:equalWidth="0">
            <w:col w:w="8580"/>
          </w:cols>
          <w:noEndnote/>
        </w:sectPr>
      </w:pPr>
      <w:bookmarkStart w:id="6" w:name="_Toc74585897"/>
      <w:r>
        <w:t xml:space="preserve">Mapa </w:t>
      </w:r>
      <w:r>
        <w:fldChar w:fldCharType="begin"/>
      </w:r>
      <w:r>
        <w:instrText xml:space="preserve"> SEQ Mapa \* ARABIC </w:instrText>
      </w:r>
      <w:r>
        <w:fldChar w:fldCharType="separate"/>
      </w:r>
      <w:r w:rsidR="00614817">
        <w:rPr>
          <w:noProof/>
        </w:rPr>
        <w:t>1</w:t>
      </w:r>
      <w:r>
        <w:fldChar w:fldCharType="end"/>
      </w:r>
      <w:r>
        <w:t xml:space="preserve">. Localización del PNR </w:t>
      </w:r>
      <w:proofErr w:type="spellStart"/>
      <w:r>
        <w:t>Ríonegro</w:t>
      </w:r>
      <w:proofErr w:type="spellEnd"/>
      <w:r>
        <w:t xml:space="preserve"> en el municipio de Pueblo Rico, Risaralda</w:t>
      </w:r>
      <w:bookmarkEnd w:id="6"/>
    </w:p>
    <w:p w14:paraId="0E54D184" w14:textId="77777777" w:rsidR="003020DE" w:rsidRPr="006427CD" w:rsidRDefault="003020DE" w:rsidP="006427CD">
      <w:pPr>
        <w:jc w:val="both"/>
        <w:rPr>
          <w:rFonts w:ascii="Arial Narrow" w:hAnsi="Arial Narrow"/>
          <w:sz w:val="24"/>
          <w:szCs w:val="24"/>
        </w:rPr>
      </w:pPr>
    </w:p>
    <w:p w14:paraId="66F66C53" w14:textId="5F543128" w:rsidR="00A279DA" w:rsidRPr="006427CD" w:rsidRDefault="007A3965" w:rsidP="00911D9E">
      <w:pPr>
        <w:pStyle w:val="Ttulo3"/>
      </w:pPr>
      <w:bookmarkStart w:id="7" w:name="_Toc74846303"/>
      <w:r>
        <w:t>1.</w:t>
      </w:r>
      <w:r w:rsidR="00911D9E">
        <w:t xml:space="preserve">1.1. </w:t>
      </w:r>
      <w:r w:rsidR="00A279DA" w:rsidRPr="006427CD">
        <w:t>Cambio Climático</w:t>
      </w:r>
      <w:bookmarkEnd w:id="7"/>
    </w:p>
    <w:p w14:paraId="1841452F" w14:textId="1B07D699" w:rsidR="009D7899" w:rsidRPr="006427CD" w:rsidRDefault="009D7899" w:rsidP="006427CD">
      <w:pPr>
        <w:tabs>
          <w:tab w:val="left" w:pos="709"/>
        </w:tabs>
        <w:jc w:val="both"/>
        <w:rPr>
          <w:rFonts w:ascii="Arial Narrow" w:hAnsi="Arial Narrow"/>
          <w:b/>
          <w:sz w:val="24"/>
          <w:szCs w:val="24"/>
          <w:highlight w:val="yellow"/>
        </w:rPr>
      </w:pPr>
    </w:p>
    <w:p w14:paraId="687A60BF" w14:textId="77777777" w:rsidR="003C63A7" w:rsidRPr="006427CD" w:rsidRDefault="003C63A7" w:rsidP="006427CD">
      <w:pPr>
        <w:jc w:val="both"/>
        <w:rPr>
          <w:rFonts w:ascii="Arial Narrow" w:eastAsia="Arial Narrow" w:hAnsi="Arial Narrow" w:cs="Arial Narrow"/>
          <w:color w:val="000000"/>
          <w:sz w:val="24"/>
          <w:szCs w:val="24"/>
        </w:rPr>
      </w:pPr>
      <w:r w:rsidRPr="006427CD">
        <w:rPr>
          <w:rFonts w:ascii="Arial Narrow" w:eastAsia="Arial Narrow" w:hAnsi="Arial Narrow" w:cs="Arial Narrow"/>
          <w:color w:val="000000"/>
          <w:sz w:val="24"/>
          <w:szCs w:val="24"/>
        </w:rPr>
        <w:t>La variabilidad y el cambio climático, pueden ser los detonantes o causantes de diferentes grados de afectación sobre los elementos o sistemas que se encuentran en el territorio, por consiguiente, se identifican las variaciones en el comportamiento de las variables climáticas y las condiciones en el Parque Regional Natural Río Negro, con el fin de observar los aspectos que aumentan la susceptibilidad a impacto asociados con eventos relacionados con el clima.</w:t>
      </w:r>
    </w:p>
    <w:p w14:paraId="61935989" w14:textId="65BF3FBE" w:rsidR="009D7899" w:rsidRPr="006427CD" w:rsidRDefault="009D7899" w:rsidP="006427CD">
      <w:pPr>
        <w:autoSpaceDE w:val="0"/>
        <w:autoSpaceDN w:val="0"/>
        <w:adjustRightInd w:val="0"/>
        <w:jc w:val="both"/>
        <w:rPr>
          <w:rFonts w:ascii="Arial Narrow" w:hAnsi="Arial Narrow" w:cs="Century Gothic"/>
          <w:color w:val="000000"/>
          <w:sz w:val="24"/>
          <w:szCs w:val="24"/>
        </w:rPr>
      </w:pPr>
    </w:p>
    <w:p w14:paraId="74FD461E" w14:textId="52988630" w:rsidR="009D7899" w:rsidRPr="006427CD" w:rsidRDefault="009D7899" w:rsidP="007A3965">
      <w:pPr>
        <w:pStyle w:val="Ttulo4"/>
        <w:rPr>
          <w:rFonts w:cs="Century Gothic"/>
          <w:bCs/>
        </w:rPr>
      </w:pPr>
      <w:bookmarkStart w:id="8" w:name="_Hlk74062998"/>
      <w:r w:rsidRPr="006427CD">
        <w:t xml:space="preserve">Eventos hidrometeorológicos e </w:t>
      </w:r>
      <w:proofErr w:type="spellStart"/>
      <w:r w:rsidRPr="006427CD">
        <w:t>hidroclimáticos</w:t>
      </w:r>
      <w:proofErr w:type="spellEnd"/>
      <w:r w:rsidRPr="006427CD">
        <w:t xml:space="preserve"> asociados a fenómenos de variabilidad y cambio climático presentados </w:t>
      </w:r>
      <w:r w:rsidRPr="006427CD">
        <w:rPr>
          <w:rFonts w:cs="Century Gothic"/>
          <w:bCs/>
        </w:rPr>
        <w:t>en la zona de influencia del</w:t>
      </w:r>
      <w:bookmarkEnd w:id="8"/>
      <w:r w:rsidRPr="006427CD">
        <w:rPr>
          <w:rFonts w:cs="Century Gothic"/>
          <w:bCs/>
        </w:rPr>
        <w:t xml:space="preserve"> </w:t>
      </w:r>
      <w:r w:rsidRPr="006427CD">
        <w:t>Parque Regional Natural Río Negro</w:t>
      </w:r>
    </w:p>
    <w:p w14:paraId="58DF39F8" w14:textId="50294C34" w:rsidR="009D7899" w:rsidRPr="006427CD" w:rsidRDefault="009D7899" w:rsidP="006427CD">
      <w:pPr>
        <w:autoSpaceDE w:val="0"/>
        <w:autoSpaceDN w:val="0"/>
        <w:adjustRightInd w:val="0"/>
        <w:jc w:val="both"/>
        <w:rPr>
          <w:rFonts w:ascii="Arial Narrow" w:hAnsi="Arial Narrow" w:cs="Century Gothic"/>
          <w:color w:val="000000"/>
          <w:sz w:val="24"/>
          <w:szCs w:val="24"/>
        </w:rPr>
      </w:pPr>
    </w:p>
    <w:p w14:paraId="0EF29093" w14:textId="77777777" w:rsidR="003C63A7" w:rsidRPr="006427CD" w:rsidRDefault="003C63A7" w:rsidP="006427CD">
      <w:pPr>
        <w:jc w:val="both"/>
        <w:rPr>
          <w:rFonts w:ascii="Arial Narrow" w:eastAsia="Arial Narrow" w:hAnsi="Arial Narrow" w:cs="Arial Narrow"/>
          <w:sz w:val="24"/>
          <w:szCs w:val="24"/>
        </w:rPr>
      </w:pPr>
      <w:r w:rsidRPr="006427CD">
        <w:rPr>
          <w:rFonts w:ascii="Arial Narrow" w:eastAsia="Arial Narrow" w:hAnsi="Arial Narrow" w:cs="Arial Narrow"/>
          <w:sz w:val="24"/>
          <w:szCs w:val="24"/>
        </w:rPr>
        <w:t xml:space="preserve">A partir de la base de datos DESINVENTAR (Corporación OSSO –Colombia), la cual cuenta con eventos registrados desde 1950, se pueden percibir aquellos eventos directamente relacionados con fenómenos meteorológicos o </w:t>
      </w:r>
      <w:proofErr w:type="spellStart"/>
      <w:r w:rsidRPr="006427CD">
        <w:rPr>
          <w:rFonts w:ascii="Arial Narrow" w:eastAsia="Arial Narrow" w:hAnsi="Arial Narrow" w:cs="Arial Narrow"/>
          <w:sz w:val="24"/>
          <w:szCs w:val="24"/>
        </w:rPr>
        <w:t>hidroclimáticos</w:t>
      </w:r>
      <w:proofErr w:type="spellEnd"/>
      <w:r w:rsidRPr="006427CD">
        <w:rPr>
          <w:rFonts w:ascii="Arial Narrow" w:eastAsia="Arial Narrow" w:hAnsi="Arial Narrow" w:cs="Arial Narrow"/>
          <w:sz w:val="24"/>
          <w:szCs w:val="24"/>
        </w:rPr>
        <w:t xml:space="preserve"> durante periodos de ocurrencia de fenómenos de La Niña o El Niño, que tuvieron lugar en el municipio en donde se encuentra el área protegida, para este caso se analizaron los eventos del Municipio de Pueblo Rico.</w:t>
      </w:r>
    </w:p>
    <w:p w14:paraId="0AA107E2" w14:textId="77777777" w:rsidR="003C63A7" w:rsidRPr="006427CD" w:rsidRDefault="003C63A7" w:rsidP="006427CD">
      <w:pPr>
        <w:jc w:val="both"/>
        <w:rPr>
          <w:rFonts w:ascii="Arial Narrow" w:eastAsia="Arial Narrow" w:hAnsi="Arial Narrow" w:cs="Arial Narrow"/>
          <w:sz w:val="24"/>
          <w:szCs w:val="24"/>
          <w:highlight w:val="yellow"/>
        </w:rPr>
      </w:pPr>
    </w:p>
    <w:p w14:paraId="5EB83095" w14:textId="09613173" w:rsidR="003C63A7" w:rsidRPr="006427CD" w:rsidRDefault="003C63A7" w:rsidP="006427CD">
      <w:pPr>
        <w:jc w:val="both"/>
        <w:rPr>
          <w:rFonts w:ascii="Arial Narrow" w:eastAsia="Arial Narrow" w:hAnsi="Arial Narrow" w:cs="Arial Narrow"/>
          <w:sz w:val="24"/>
          <w:szCs w:val="24"/>
        </w:rPr>
      </w:pPr>
      <w:r w:rsidRPr="006427CD">
        <w:rPr>
          <w:rFonts w:ascii="Arial Narrow" w:eastAsia="Arial Narrow" w:hAnsi="Arial Narrow" w:cs="Arial Narrow"/>
          <w:sz w:val="24"/>
          <w:szCs w:val="24"/>
        </w:rPr>
        <w:t xml:space="preserve">La incidencia que tienen los periodos con anomalías climáticas, sobre los eventos identificados, permite distinguir un potencial aumento en la frecuencia de dichos eventos y la magnitud de estos, teniendo en cuenta que dichos fenómenos están relacionados con periodos de mayor o menor precipitación y temperatura. </w:t>
      </w:r>
    </w:p>
    <w:p w14:paraId="5B2CA8E8" w14:textId="77777777" w:rsidR="003C63A7" w:rsidRPr="006427CD" w:rsidRDefault="003C63A7" w:rsidP="006427CD">
      <w:pPr>
        <w:jc w:val="both"/>
        <w:rPr>
          <w:rFonts w:ascii="Arial Narrow" w:eastAsia="Arial Narrow" w:hAnsi="Arial Narrow" w:cs="Arial Narrow"/>
          <w:sz w:val="24"/>
          <w:szCs w:val="24"/>
          <w:highlight w:val="yellow"/>
        </w:rPr>
      </w:pPr>
    </w:p>
    <w:p w14:paraId="2E63CF0D" w14:textId="5BF55057" w:rsidR="003C63A7" w:rsidRPr="006427CD" w:rsidRDefault="003C63A7" w:rsidP="006427CD">
      <w:pPr>
        <w:jc w:val="both"/>
        <w:rPr>
          <w:rFonts w:ascii="Arial Narrow" w:eastAsia="Arial Narrow" w:hAnsi="Arial Narrow" w:cs="Arial Narrow"/>
          <w:color w:val="000000"/>
          <w:sz w:val="24"/>
          <w:szCs w:val="24"/>
        </w:rPr>
      </w:pPr>
      <w:r w:rsidRPr="006427CD">
        <w:rPr>
          <w:rFonts w:ascii="Arial Narrow" w:eastAsia="Arial Narrow" w:hAnsi="Arial Narrow" w:cs="Arial Narrow"/>
          <w:sz w:val="24"/>
          <w:szCs w:val="24"/>
        </w:rPr>
        <w:t xml:space="preserve">Los eventos más frecuentes en el Municipio de Pueblo Rico, entre el periodo </w:t>
      </w:r>
      <w:r w:rsidRPr="006427CD">
        <w:rPr>
          <w:rFonts w:ascii="Arial Narrow" w:eastAsia="Arial Narrow" w:hAnsi="Arial Narrow" w:cs="Arial Narrow"/>
          <w:color w:val="000000"/>
          <w:sz w:val="24"/>
          <w:szCs w:val="24"/>
        </w:rPr>
        <w:t xml:space="preserve">1979 y 2017, </w:t>
      </w:r>
      <w:r w:rsidRPr="006427CD">
        <w:rPr>
          <w:rFonts w:ascii="Arial Narrow" w:eastAsia="Arial Narrow" w:hAnsi="Arial Narrow" w:cs="Arial Narrow"/>
          <w:sz w:val="24"/>
          <w:szCs w:val="24"/>
        </w:rPr>
        <w:t xml:space="preserve">fueron los deslizamientos, aumento de plagas y las crecientes súbitas, según información contenida en la base de datos de DESINVENTAR. </w:t>
      </w:r>
      <w:r w:rsidRPr="006427CD">
        <w:rPr>
          <w:rFonts w:ascii="Arial Narrow" w:eastAsia="Arial Narrow" w:hAnsi="Arial Narrow" w:cs="Arial Narrow"/>
          <w:color w:val="000000"/>
          <w:sz w:val="24"/>
          <w:szCs w:val="24"/>
        </w:rPr>
        <w:t xml:space="preserve">En la vereda El Recreo se reportan que los eventos que suceden con mayor frecuencia son las inundaciones. </w:t>
      </w:r>
    </w:p>
    <w:p w14:paraId="76AF5FB8" w14:textId="77777777" w:rsidR="003C63A7" w:rsidRPr="006427CD" w:rsidRDefault="003C63A7" w:rsidP="006427CD">
      <w:pPr>
        <w:jc w:val="both"/>
        <w:rPr>
          <w:rFonts w:ascii="Arial Narrow" w:eastAsia="Arial Narrow" w:hAnsi="Arial Narrow" w:cs="Arial Narrow"/>
          <w:sz w:val="24"/>
          <w:szCs w:val="24"/>
        </w:rPr>
      </w:pPr>
    </w:p>
    <w:tbl>
      <w:tblPr>
        <w:tblW w:w="59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3"/>
        <w:gridCol w:w="1411"/>
        <w:gridCol w:w="1559"/>
      </w:tblGrid>
      <w:tr w:rsidR="003C63A7" w:rsidRPr="006427CD" w14:paraId="3081D9FE" w14:textId="77777777" w:rsidTr="00CB3838">
        <w:trPr>
          <w:trHeight w:val="300"/>
          <w:jc w:val="center"/>
        </w:trPr>
        <w:tc>
          <w:tcPr>
            <w:tcW w:w="2983" w:type="dxa"/>
            <w:shd w:val="clear" w:color="auto" w:fill="C6E0B4"/>
          </w:tcPr>
          <w:p w14:paraId="13C25FCD" w14:textId="77777777" w:rsidR="003C63A7" w:rsidRPr="006427CD" w:rsidRDefault="003C63A7" w:rsidP="006427CD">
            <w:pPr>
              <w:jc w:val="both"/>
              <w:rPr>
                <w:rFonts w:ascii="Arial Narrow" w:eastAsia="Arial Narrow" w:hAnsi="Arial Narrow" w:cs="Arial Narrow"/>
                <w:b/>
                <w:color w:val="000000"/>
                <w:sz w:val="24"/>
                <w:szCs w:val="24"/>
              </w:rPr>
            </w:pPr>
            <w:r w:rsidRPr="006427CD">
              <w:rPr>
                <w:rFonts w:ascii="Arial Narrow" w:eastAsia="Arial Narrow" w:hAnsi="Arial Narrow" w:cs="Arial Narrow"/>
                <w:b/>
                <w:color w:val="000000"/>
                <w:sz w:val="24"/>
                <w:szCs w:val="24"/>
              </w:rPr>
              <w:t>Eventos</w:t>
            </w:r>
          </w:p>
        </w:tc>
        <w:tc>
          <w:tcPr>
            <w:tcW w:w="1411" w:type="dxa"/>
            <w:shd w:val="clear" w:color="auto" w:fill="C6E0B4"/>
          </w:tcPr>
          <w:p w14:paraId="22E1E9EE" w14:textId="77777777" w:rsidR="003C63A7" w:rsidRPr="006427CD" w:rsidRDefault="003C63A7" w:rsidP="006427CD">
            <w:pPr>
              <w:jc w:val="both"/>
              <w:rPr>
                <w:rFonts w:ascii="Arial Narrow" w:eastAsia="Arial Narrow" w:hAnsi="Arial Narrow" w:cs="Arial Narrow"/>
                <w:b/>
                <w:color w:val="000000"/>
                <w:sz w:val="24"/>
                <w:szCs w:val="24"/>
              </w:rPr>
            </w:pPr>
            <w:r w:rsidRPr="006427CD">
              <w:rPr>
                <w:rFonts w:ascii="Arial Narrow" w:eastAsia="Arial Narrow" w:hAnsi="Arial Narrow" w:cs="Arial Narrow"/>
                <w:b/>
                <w:color w:val="000000"/>
                <w:sz w:val="24"/>
                <w:szCs w:val="24"/>
              </w:rPr>
              <w:t>Niña</w:t>
            </w:r>
          </w:p>
        </w:tc>
        <w:tc>
          <w:tcPr>
            <w:tcW w:w="1559" w:type="dxa"/>
            <w:shd w:val="clear" w:color="auto" w:fill="C6E0B4"/>
          </w:tcPr>
          <w:p w14:paraId="4FD81A9D" w14:textId="77777777" w:rsidR="003C63A7" w:rsidRPr="006427CD" w:rsidRDefault="003C63A7" w:rsidP="006427CD">
            <w:pPr>
              <w:jc w:val="both"/>
              <w:rPr>
                <w:rFonts w:ascii="Arial Narrow" w:eastAsia="Arial Narrow" w:hAnsi="Arial Narrow" w:cs="Arial Narrow"/>
                <w:b/>
                <w:color w:val="000000"/>
                <w:sz w:val="24"/>
                <w:szCs w:val="24"/>
              </w:rPr>
            </w:pPr>
            <w:r w:rsidRPr="006427CD">
              <w:rPr>
                <w:rFonts w:ascii="Arial Narrow" w:eastAsia="Arial Narrow" w:hAnsi="Arial Narrow" w:cs="Arial Narrow"/>
                <w:b/>
                <w:color w:val="000000"/>
                <w:sz w:val="24"/>
                <w:szCs w:val="24"/>
              </w:rPr>
              <w:t>Niño</w:t>
            </w:r>
          </w:p>
        </w:tc>
      </w:tr>
      <w:tr w:rsidR="003C63A7" w:rsidRPr="006427CD" w14:paraId="37D98F18" w14:textId="77777777" w:rsidTr="00CB3838">
        <w:trPr>
          <w:trHeight w:val="90"/>
          <w:jc w:val="center"/>
        </w:trPr>
        <w:tc>
          <w:tcPr>
            <w:tcW w:w="2983" w:type="dxa"/>
            <w:shd w:val="clear" w:color="auto" w:fill="auto"/>
          </w:tcPr>
          <w:p w14:paraId="0094C0C4" w14:textId="77777777" w:rsidR="003C63A7" w:rsidRPr="006427CD" w:rsidRDefault="003C63A7" w:rsidP="006427CD">
            <w:pPr>
              <w:jc w:val="both"/>
              <w:rPr>
                <w:rFonts w:ascii="Arial Narrow" w:eastAsia="Arial Narrow" w:hAnsi="Arial Narrow" w:cs="Arial Narrow"/>
                <w:color w:val="000000"/>
                <w:sz w:val="24"/>
                <w:szCs w:val="24"/>
              </w:rPr>
            </w:pPr>
            <w:r w:rsidRPr="006427CD">
              <w:rPr>
                <w:rFonts w:ascii="Arial Narrow" w:eastAsia="Arial Narrow" w:hAnsi="Arial Narrow" w:cs="Arial Narrow"/>
                <w:color w:val="000000"/>
                <w:sz w:val="24"/>
                <w:szCs w:val="24"/>
              </w:rPr>
              <w:t>Deslizamiento</w:t>
            </w:r>
          </w:p>
        </w:tc>
        <w:tc>
          <w:tcPr>
            <w:tcW w:w="1411" w:type="dxa"/>
            <w:shd w:val="clear" w:color="auto" w:fill="auto"/>
          </w:tcPr>
          <w:p w14:paraId="65B3CA5C" w14:textId="77777777" w:rsidR="003C63A7" w:rsidRPr="006427CD" w:rsidRDefault="003C63A7" w:rsidP="006427CD">
            <w:pPr>
              <w:jc w:val="both"/>
              <w:rPr>
                <w:rFonts w:ascii="Arial Narrow" w:eastAsia="Arial Narrow" w:hAnsi="Arial Narrow" w:cs="Arial Narrow"/>
                <w:color w:val="000000"/>
                <w:sz w:val="24"/>
                <w:szCs w:val="24"/>
              </w:rPr>
            </w:pPr>
            <w:r w:rsidRPr="006427CD">
              <w:rPr>
                <w:rFonts w:ascii="Arial Narrow" w:eastAsia="Arial Narrow" w:hAnsi="Arial Narrow" w:cs="Arial Narrow"/>
                <w:color w:val="000000"/>
                <w:sz w:val="24"/>
                <w:szCs w:val="24"/>
              </w:rPr>
              <w:t>72%</w:t>
            </w:r>
          </w:p>
        </w:tc>
        <w:tc>
          <w:tcPr>
            <w:tcW w:w="1559" w:type="dxa"/>
          </w:tcPr>
          <w:p w14:paraId="3D671D3D" w14:textId="77777777" w:rsidR="003C63A7" w:rsidRPr="006427CD" w:rsidRDefault="003C63A7" w:rsidP="006427CD">
            <w:pPr>
              <w:jc w:val="both"/>
              <w:rPr>
                <w:rFonts w:ascii="Arial Narrow" w:eastAsia="Arial Narrow" w:hAnsi="Arial Narrow" w:cs="Arial Narrow"/>
                <w:color w:val="000000"/>
                <w:sz w:val="24"/>
                <w:szCs w:val="24"/>
              </w:rPr>
            </w:pPr>
            <w:r w:rsidRPr="006427CD">
              <w:rPr>
                <w:rFonts w:ascii="Arial Narrow" w:eastAsia="Arial Narrow" w:hAnsi="Arial Narrow" w:cs="Arial Narrow"/>
                <w:color w:val="000000"/>
                <w:sz w:val="24"/>
                <w:szCs w:val="24"/>
              </w:rPr>
              <w:t>25%</w:t>
            </w:r>
          </w:p>
        </w:tc>
      </w:tr>
      <w:tr w:rsidR="003C63A7" w:rsidRPr="006427CD" w14:paraId="6A17618C" w14:textId="77777777" w:rsidTr="00CB3838">
        <w:trPr>
          <w:trHeight w:val="50"/>
          <w:jc w:val="center"/>
        </w:trPr>
        <w:tc>
          <w:tcPr>
            <w:tcW w:w="2983" w:type="dxa"/>
            <w:shd w:val="clear" w:color="auto" w:fill="auto"/>
          </w:tcPr>
          <w:p w14:paraId="30534EB5" w14:textId="77777777" w:rsidR="003C63A7" w:rsidRPr="006427CD" w:rsidRDefault="003C63A7" w:rsidP="006427CD">
            <w:pPr>
              <w:jc w:val="both"/>
              <w:rPr>
                <w:rFonts w:ascii="Arial Narrow" w:eastAsia="Arial Narrow" w:hAnsi="Arial Narrow" w:cs="Arial Narrow"/>
                <w:color w:val="000000"/>
                <w:sz w:val="24"/>
                <w:szCs w:val="24"/>
              </w:rPr>
            </w:pPr>
            <w:r w:rsidRPr="006427CD">
              <w:rPr>
                <w:rFonts w:ascii="Arial Narrow" w:eastAsia="Arial Narrow" w:hAnsi="Arial Narrow" w:cs="Arial Narrow"/>
                <w:color w:val="000000"/>
                <w:sz w:val="24"/>
                <w:szCs w:val="24"/>
              </w:rPr>
              <w:t>Vendaval</w:t>
            </w:r>
          </w:p>
        </w:tc>
        <w:tc>
          <w:tcPr>
            <w:tcW w:w="1411" w:type="dxa"/>
            <w:shd w:val="clear" w:color="auto" w:fill="auto"/>
          </w:tcPr>
          <w:p w14:paraId="06FF3812" w14:textId="77777777" w:rsidR="003C63A7" w:rsidRPr="006427CD" w:rsidRDefault="003C63A7" w:rsidP="006427CD">
            <w:pPr>
              <w:jc w:val="both"/>
              <w:rPr>
                <w:rFonts w:ascii="Arial Narrow" w:eastAsia="Arial Narrow" w:hAnsi="Arial Narrow" w:cs="Arial Narrow"/>
                <w:color w:val="000000"/>
                <w:sz w:val="24"/>
                <w:szCs w:val="24"/>
              </w:rPr>
            </w:pPr>
            <w:r w:rsidRPr="006427CD">
              <w:rPr>
                <w:rFonts w:ascii="Arial Narrow" w:eastAsia="Arial Narrow" w:hAnsi="Arial Narrow" w:cs="Arial Narrow"/>
                <w:color w:val="000000"/>
                <w:sz w:val="24"/>
                <w:szCs w:val="24"/>
              </w:rPr>
              <w:t>3%</w:t>
            </w:r>
          </w:p>
        </w:tc>
        <w:tc>
          <w:tcPr>
            <w:tcW w:w="1559" w:type="dxa"/>
          </w:tcPr>
          <w:p w14:paraId="0816B481" w14:textId="77777777" w:rsidR="003C63A7" w:rsidRPr="006427CD" w:rsidRDefault="003C63A7" w:rsidP="006427CD">
            <w:pPr>
              <w:jc w:val="both"/>
              <w:rPr>
                <w:rFonts w:ascii="Arial Narrow" w:eastAsia="Arial Narrow" w:hAnsi="Arial Narrow" w:cs="Arial Narrow"/>
                <w:color w:val="000000"/>
                <w:sz w:val="24"/>
                <w:szCs w:val="24"/>
              </w:rPr>
            </w:pPr>
            <w:r w:rsidRPr="006427CD">
              <w:rPr>
                <w:rFonts w:ascii="Arial Narrow" w:eastAsia="Arial Narrow" w:hAnsi="Arial Narrow" w:cs="Arial Narrow"/>
                <w:color w:val="000000"/>
                <w:sz w:val="24"/>
                <w:szCs w:val="24"/>
              </w:rPr>
              <w:t>-</w:t>
            </w:r>
          </w:p>
        </w:tc>
      </w:tr>
      <w:tr w:rsidR="003C63A7" w:rsidRPr="006427CD" w14:paraId="4DF19D97" w14:textId="77777777" w:rsidTr="00CB3838">
        <w:trPr>
          <w:trHeight w:val="50"/>
          <w:jc w:val="center"/>
        </w:trPr>
        <w:tc>
          <w:tcPr>
            <w:tcW w:w="2983" w:type="dxa"/>
            <w:shd w:val="clear" w:color="auto" w:fill="auto"/>
          </w:tcPr>
          <w:p w14:paraId="1E0629E7" w14:textId="77777777" w:rsidR="003C63A7" w:rsidRPr="006427CD" w:rsidRDefault="003C63A7" w:rsidP="006427CD">
            <w:pPr>
              <w:jc w:val="both"/>
              <w:rPr>
                <w:rFonts w:ascii="Arial Narrow" w:eastAsia="Arial Narrow" w:hAnsi="Arial Narrow" w:cs="Arial Narrow"/>
                <w:color w:val="000000"/>
                <w:sz w:val="24"/>
                <w:szCs w:val="24"/>
              </w:rPr>
            </w:pPr>
            <w:r w:rsidRPr="006427CD">
              <w:rPr>
                <w:rFonts w:ascii="Arial Narrow" w:eastAsia="Arial Narrow" w:hAnsi="Arial Narrow" w:cs="Arial Narrow"/>
                <w:color w:val="000000"/>
                <w:sz w:val="24"/>
                <w:szCs w:val="24"/>
              </w:rPr>
              <w:t xml:space="preserve">Plaga </w:t>
            </w:r>
          </w:p>
        </w:tc>
        <w:tc>
          <w:tcPr>
            <w:tcW w:w="1411" w:type="dxa"/>
            <w:shd w:val="clear" w:color="auto" w:fill="auto"/>
          </w:tcPr>
          <w:p w14:paraId="6D8247ED" w14:textId="77777777" w:rsidR="003C63A7" w:rsidRPr="006427CD" w:rsidRDefault="003C63A7" w:rsidP="006427CD">
            <w:pPr>
              <w:jc w:val="both"/>
              <w:rPr>
                <w:rFonts w:ascii="Arial Narrow" w:eastAsia="Arial Narrow" w:hAnsi="Arial Narrow" w:cs="Arial Narrow"/>
                <w:color w:val="000000"/>
                <w:sz w:val="24"/>
                <w:szCs w:val="24"/>
              </w:rPr>
            </w:pPr>
            <w:r w:rsidRPr="006427CD">
              <w:rPr>
                <w:rFonts w:ascii="Arial Narrow" w:eastAsia="Arial Narrow" w:hAnsi="Arial Narrow" w:cs="Arial Narrow"/>
                <w:color w:val="000000"/>
                <w:sz w:val="24"/>
                <w:szCs w:val="24"/>
              </w:rPr>
              <w:t>4%</w:t>
            </w:r>
          </w:p>
        </w:tc>
        <w:tc>
          <w:tcPr>
            <w:tcW w:w="1559" w:type="dxa"/>
          </w:tcPr>
          <w:p w14:paraId="3A0E341A" w14:textId="77777777" w:rsidR="003C63A7" w:rsidRPr="006427CD" w:rsidRDefault="003C63A7" w:rsidP="006427CD">
            <w:pPr>
              <w:jc w:val="both"/>
              <w:rPr>
                <w:rFonts w:ascii="Arial Narrow" w:eastAsia="Arial Narrow" w:hAnsi="Arial Narrow" w:cs="Arial Narrow"/>
                <w:color w:val="000000"/>
                <w:sz w:val="24"/>
                <w:szCs w:val="24"/>
              </w:rPr>
            </w:pPr>
            <w:r w:rsidRPr="006427CD">
              <w:rPr>
                <w:rFonts w:ascii="Arial Narrow" w:eastAsia="Arial Narrow" w:hAnsi="Arial Narrow" w:cs="Arial Narrow"/>
                <w:color w:val="000000"/>
                <w:sz w:val="24"/>
                <w:szCs w:val="24"/>
              </w:rPr>
              <w:t>62%</w:t>
            </w:r>
          </w:p>
        </w:tc>
      </w:tr>
      <w:tr w:rsidR="003C63A7" w:rsidRPr="006427CD" w14:paraId="692D0C40" w14:textId="77777777" w:rsidTr="00CB3838">
        <w:trPr>
          <w:trHeight w:val="50"/>
          <w:jc w:val="center"/>
        </w:trPr>
        <w:tc>
          <w:tcPr>
            <w:tcW w:w="2983" w:type="dxa"/>
            <w:shd w:val="clear" w:color="auto" w:fill="auto"/>
          </w:tcPr>
          <w:p w14:paraId="49378305" w14:textId="77777777" w:rsidR="003C63A7" w:rsidRPr="006427CD" w:rsidRDefault="003C63A7" w:rsidP="006427CD">
            <w:pPr>
              <w:jc w:val="both"/>
              <w:rPr>
                <w:rFonts w:ascii="Arial Narrow" w:eastAsia="Arial Narrow" w:hAnsi="Arial Narrow" w:cs="Arial Narrow"/>
                <w:color w:val="000000"/>
                <w:sz w:val="24"/>
                <w:szCs w:val="24"/>
              </w:rPr>
            </w:pPr>
            <w:r w:rsidRPr="006427CD">
              <w:rPr>
                <w:rFonts w:ascii="Arial Narrow" w:eastAsia="Arial Narrow" w:hAnsi="Arial Narrow" w:cs="Arial Narrow"/>
                <w:color w:val="000000"/>
                <w:sz w:val="24"/>
                <w:szCs w:val="24"/>
              </w:rPr>
              <w:t xml:space="preserve">Avenida torrencial  </w:t>
            </w:r>
          </w:p>
        </w:tc>
        <w:tc>
          <w:tcPr>
            <w:tcW w:w="1411" w:type="dxa"/>
            <w:shd w:val="clear" w:color="auto" w:fill="auto"/>
          </w:tcPr>
          <w:p w14:paraId="71AA367F" w14:textId="77777777" w:rsidR="003C63A7" w:rsidRPr="006427CD" w:rsidRDefault="003C63A7" w:rsidP="006427CD">
            <w:pPr>
              <w:jc w:val="both"/>
              <w:rPr>
                <w:rFonts w:ascii="Arial Narrow" w:eastAsia="Arial Narrow" w:hAnsi="Arial Narrow" w:cs="Arial Narrow"/>
                <w:color w:val="000000"/>
                <w:sz w:val="24"/>
                <w:szCs w:val="24"/>
              </w:rPr>
            </w:pPr>
            <w:r w:rsidRPr="006427CD">
              <w:rPr>
                <w:rFonts w:ascii="Arial Narrow" w:eastAsia="Arial Narrow" w:hAnsi="Arial Narrow" w:cs="Arial Narrow"/>
                <w:color w:val="000000"/>
                <w:sz w:val="24"/>
                <w:szCs w:val="24"/>
              </w:rPr>
              <w:t>4%</w:t>
            </w:r>
          </w:p>
        </w:tc>
        <w:tc>
          <w:tcPr>
            <w:tcW w:w="1559" w:type="dxa"/>
          </w:tcPr>
          <w:p w14:paraId="29F9A49E" w14:textId="77777777" w:rsidR="003C63A7" w:rsidRPr="006427CD" w:rsidRDefault="003C63A7" w:rsidP="006427CD">
            <w:pPr>
              <w:jc w:val="both"/>
              <w:rPr>
                <w:rFonts w:ascii="Arial Narrow" w:eastAsia="Arial Narrow" w:hAnsi="Arial Narrow" w:cs="Arial Narrow"/>
                <w:color w:val="000000"/>
                <w:sz w:val="24"/>
                <w:szCs w:val="24"/>
              </w:rPr>
            </w:pPr>
            <w:r w:rsidRPr="006427CD">
              <w:rPr>
                <w:rFonts w:ascii="Arial Narrow" w:eastAsia="Arial Narrow" w:hAnsi="Arial Narrow" w:cs="Arial Narrow"/>
                <w:color w:val="000000"/>
                <w:sz w:val="24"/>
                <w:szCs w:val="24"/>
              </w:rPr>
              <w:t>-</w:t>
            </w:r>
          </w:p>
        </w:tc>
      </w:tr>
      <w:tr w:rsidR="003C63A7" w:rsidRPr="006427CD" w14:paraId="3494E311" w14:textId="77777777" w:rsidTr="00CB3838">
        <w:trPr>
          <w:trHeight w:val="50"/>
          <w:jc w:val="center"/>
        </w:trPr>
        <w:tc>
          <w:tcPr>
            <w:tcW w:w="2983" w:type="dxa"/>
            <w:shd w:val="clear" w:color="auto" w:fill="auto"/>
          </w:tcPr>
          <w:p w14:paraId="003BDEB4" w14:textId="77777777" w:rsidR="003C63A7" w:rsidRPr="006427CD" w:rsidRDefault="003C63A7" w:rsidP="006427CD">
            <w:pPr>
              <w:jc w:val="both"/>
              <w:rPr>
                <w:rFonts w:ascii="Arial Narrow" w:eastAsia="Arial Narrow" w:hAnsi="Arial Narrow" w:cs="Arial Narrow"/>
                <w:color w:val="000000"/>
                <w:sz w:val="24"/>
                <w:szCs w:val="24"/>
              </w:rPr>
            </w:pPr>
            <w:r w:rsidRPr="006427CD">
              <w:rPr>
                <w:rFonts w:ascii="Arial Narrow" w:eastAsia="Arial Narrow" w:hAnsi="Arial Narrow" w:cs="Arial Narrow"/>
                <w:color w:val="000000"/>
                <w:sz w:val="24"/>
                <w:szCs w:val="24"/>
              </w:rPr>
              <w:t xml:space="preserve">Inundación </w:t>
            </w:r>
          </w:p>
        </w:tc>
        <w:tc>
          <w:tcPr>
            <w:tcW w:w="1411" w:type="dxa"/>
            <w:shd w:val="clear" w:color="auto" w:fill="auto"/>
          </w:tcPr>
          <w:p w14:paraId="13DB3EA4" w14:textId="77777777" w:rsidR="003C63A7" w:rsidRPr="006427CD" w:rsidRDefault="003C63A7" w:rsidP="006427CD">
            <w:pPr>
              <w:jc w:val="both"/>
              <w:rPr>
                <w:rFonts w:ascii="Arial Narrow" w:eastAsia="Arial Narrow" w:hAnsi="Arial Narrow" w:cs="Arial Narrow"/>
                <w:color w:val="000000"/>
                <w:sz w:val="24"/>
                <w:szCs w:val="24"/>
              </w:rPr>
            </w:pPr>
            <w:r w:rsidRPr="006427CD">
              <w:rPr>
                <w:rFonts w:ascii="Arial Narrow" w:eastAsia="Arial Narrow" w:hAnsi="Arial Narrow" w:cs="Arial Narrow"/>
                <w:color w:val="000000"/>
                <w:sz w:val="24"/>
                <w:szCs w:val="24"/>
              </w:rPr>
              <w:t>17%</w:t>
            </w:r>
          </w:p>
        </w:tc>
        <w:tc>
          <w:tcPr>
            <w:tcW w:w="1559" w:type="dxa"/>
          </w:tcPr>
          <w:p w14:paraId="5CFEC33D" w14:textId="77777777" w:rsidR="003C63A7" w:rsidRPr="006427CD" w:rsidRDefault="003C63A7" w:rsidP="006427CD">
            <w:pPr>
              <w:jc w:val="both"/>
              <w:rPr>
                <w:rFonts w:ascii="Arial Narrow" w:eastAsia="Arial Narrow" w:hAnsi="Arial Narrow" w:cs="Arial Narrow"/>
                <w:color w:val="000000"/>
                <w:sz w:val="24"/>
                <w:szCs w:val="24"/>
              </w:rPr>
            </w:pPr>
            <w:r w:rsidRPr="006427CD">
              <w:rPr>
                <w:rFonts w:ascii="Arial Narrow" w:eastAsia="Arial Narrow" w:hAnsi="Arial Narrow" w:cs="Arial Narrow"/>
                <w:color w:val="000000"/>
                <w:sz w:val="24"/>
                <w:szCs w:val="24"/>
              </w:rPr>
              <w:t>13%</w:t>
            </w:r>
          </w:p>
        </w:tc>
      </w:tr>
    </w:tbl>
    <w:p w14:paraId="34DEF4BC" w14:textId="3EF0862A" w:rsidR="007A3965" w:rsidRDefault="003D1CF7" w:rsidP="003D1CF7">
      <w:pPr>
        <w:pStyle w:val="Descripcin"/>
        <w:jc w:val="center"/>
        <w:rPr>
          <w:rFonts w:ascii="Arial Narrow" w:eastAsia="Arial Narrow" w:hAnsi="Arial Narrow" w:cs="Arial Narrow"/>
          <w:b/>
          <w:bCs/>
          <w:sz w:val="24"/>
          <w:szCs w:val="24"/>
        </w:rPr>
      </w:pPr>
      <w:bookmarkStart w:id="9" w:name="_Toc74585930"/>
      <w:r>
        <w:t xml:space="preserve">Tabla </w:t>
      </w:r>
      <w:r>
        <w:fldChar w:fldCharType="begin"/>
      </w:r>
      <w:r>
        <w:instrText xml:space="preserve"> SEQ Tabla \* ARABIC </w:instrText>
      </w:r>
      <w:r>
        <w:fldChar w:fldCharType="separate"/>
      </w:r>
      <w:r w:rsidR="00B51C35">
        <w:rPr>
          <w:noProof/>
        </w:rPr>
        <w:t>1</w:t>
      </w:r>
      <w:r>
        <w:fldChar w:fldCharType="end"/>
      </w:r>
      <w:r>
        <w:t>. Fenómenos ocurridos con mayor frecuencia durante el fenómeno de La Niña entre 1979 y 2013, suelo rural municipio de Pueblo Rico</w:t>
      </w:r>
      <w:bookmarkEnd w:id="9"/>
    </w:p>
    <w:p w14:paraId="4B15AAD0" w14:textId="3BA49B19" w:rsidR="003C63A7" w:rsidRPr="003D1CF7" w:rsidRDefault="003C63A7" w:rsidP="003D1CF7">
      <w:pPr>
        <w:jc w:val="center"/>
        <w:rPr>
          <w:rFonts w:ascii="Arial Narrow" w:eastAsia="Arial Narrow" w:hAnsi="Arial Narrow" w:cs="Arial Narrow"/>
        </w:rPr>
      </w:pPr>
      <w:r w:rsidRPr="003D1CF7">
        <w:rPr>
          <w:rFonts w:ascii="Arial Narrow" w:eastAsia="Arial Narrow" w:hAnsi="Arial Narrow" w:cs="Arial Narrow"/>
          <w:b/>
          <w:bCs/>
        </w:rPr>
        <w:t>Fuente:</w:t>
      </w:r>
      <w:r w:rsidRPr="003D1CF7">
        <w:rPr>
          <w:rFonts w:ascii="Arial Narrow" w:eastAsia="Arial Narrow" w:hAnsi="Arial Narrow" w:cs="Arial Narrow"/>
        </w:rPr>
        <w:t xml:space="preserve"> </w:t>
      </w:r>
      <w:r w:rsidR="007A3965" w:rsidRPr="003D1CF7">
        <w:rPr>
          <w:rFonts w:ascii="Arial Narrow" w:eastAsia="Arial Narrow" w:hAnsi="Arial Narrow" w:cs="Arial Narrow"/>
        </w:rPr>
        <w:t>Corporación</w:t>
      </w:r>
      <w:r w:rsidRPr="003D1CF7">
        <w:rPr>
          <w:rFonts w:ascii="Arial Narrow" w:eastAsia="Arial Narrow" w:hAnsi="Arial Narrow" w:cs="Arial Narrow"/>
        </w:rPr>
        <w:t xml:space="preserve"> OSSO -Colombia, 2016; NOAA-</w:t>
      </w:r>
      <w:proofErr w:type="spellStart"/>
      <w:r w:rsidRPr="003D1CF7">
        <w:rPr>
          <w:rFonts w:ascii="Arial Narrow" w:eastAsia="Arial Narrow" w:hAnsi="Arial Narrow" w:cs="Arial Narrow"/>
        </w:rPr>
        <w:t>National</w:t>
      </w:r>
      <w:proofErr w:type="spellEnd"/>
      <w:r w:rsidRPr="003D1CF7">
        <w:rPr>
          <w:rFonts w:ascii="Arial Narrow" w:eastAsia="Arial Narrow" w:hAnsi="Arial Narrow" w:cs="Arial Narrow"/>
        </w:rPr>
        <w:t xml:space="preserve"> </w:t>
      </w:r>
      <w:proofErr w:type="spellStart"/>
      <w:r w:rsidRPr="003D1CF7">
        <w:rPr>
          <w:rFonts w:ascii="Arial Narrow" w:eastAsia="Arial Narrow" w:hAnsi="Arial Narrow" w:cs="Arial Narrow"/>
        </w:rPr>
        <w:t>Weather</w:t>
      </w:r>
      <w:proofErr w:type="spellEnd"/>
      <w:r w:rsidRPr="003D1CF7">
        <w:rPr>
          <w:rFonts w:ascii="Arial Narrow" w:eastAsia="Arial Narrow" w:hAnsi="Arial Narrow" w:cs="Arial Narrow"/>
        </w:rPr>
        <w:t xml:space="preserve"> </w:t>
      </w:r>
      <w:proofErr w:type="spellStart"/>
      <w:r w:rsidRPr="003D1CF7">
        <w:rPr>
          <w:rFonts w:ascii="Arial Narrow" w:eastAsia="Arial Narrow" w:hAnsi="Arial Narrow" w:cs="Arial Narrow"/>
        </w:rPr>
        <w:t>Service</w:t>
      </w:r>
      <w:proofErr w:type="spellEnd"/>
      <w:r w:rsidRPr="003D1CF7">
        <w:rPr>
          <w:rFonts w:ascii="Arial Narrow" w:eastAsia="Arial Narrow" w:hAnsi="Arial Narrow" w:cs="Arial Narrow"/>
        </w:rPr>
        <w:t>, 2015.</w:t>
      </w:r>
    </w:p>
    <w:p w14:paraId="1946D125" w14:textId="77777777" w:rsidR="003C63A7" w:rsidRPr="006427CD" w:rsidRDefault="003C63A7" w:rsidP="006427CD">
      <w:pPr>
        <w:jc w:val="both"/>
        <w:rPr>
          <w:rFonts w:ascii="Arial Narrow" w:eastAsia="Arial Narrow" w:hAnsi="Arial Narrow" w:cs="Arial Narrow"/>
          <w:color w:val="000000"/>
          <w:sz w:val="24"/>
          <w:szCs w:val="24"/>
        </w:rPr>
      </w:pPr>
    </w:p>
    <w:p w14:paraId="3838ED88" w14:textId="77777777" w:rsidR="003C63A7" w:rsidRDefault="003C63A7" w:rsidP="006427CD">
      <w:pPr>
        <w:jc w:val="both"/>
        <w:rPr>
          <w:rFonts w:ascii="Arial Narrow" w:eastAsia="Arial Narrow" w:hAnsi="Arial Narrow" w:cs="Arial Narrow"/>
          <w:color w:val="000000"/>
          <w:sz w:val="24"/>
          <w:szCs w:val="24"/>
        </w:rPr>
      </w:pPr>
    </w:p>
    <w:p w14:paraId="75C05E97" w14:textId="77777777" w:rsidR="00CA2B50" w:rsidRPr="006427CD" w:rsidRDefault="00CA2B50" w:rsidP="006427CD">
      <w:pPr>
        <w:jc w:val="both"/>
        <w:rPr>
          <w:rFonts w:ascii="Arial Narrow" w:eastAsia="Arial Narrow" w:hAnsi="Arial Narrow" w:cs="Arial Narrow"/>
          <w:color w:val="000000"/>
          <w:sz w:val="24"/>
          <w:szCs w:val="24"/>
        </w:rPr>
      </w:pPr>
    </w:p>
    <w:tbl>
      <w:tblPr>
        <w:tblW w:w="7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4"/>
        <w:gridCol w:w="1694"/>
        <w:gridCol w:w="1982"/>
      </w:tblGrid>
      <w:tr w:rsidR="003C63A7" w:rsidRPr="006427CD" w14:paraId="52CFA541" w14:textId="77777777" w:rsidTr="00CB3838">
        <w:trPr>
          <w:trHeight w:val="300"/>
          <w:jc w:val="center"/>
        </w:trPr>
        <w:tc>
          <w:tcPr>
            <w:tcW w:w="3404" w:type="dxa"/>
            <w:shd w:val="clear" w:color="auto" w:fill="C6E0B4"/>
          </w:tcPr>
          <w:p w14:paraId="7AFD52F8" w14:textId="77777777" w:rsidR="003C63A7" w:rsidRPr="006427CD" w:rsidRDefault="003C63A7" w:rsidP="006427CD">
            <w:pPr>
              <w:jc w:val="both"/>
              <w:rPr>
                <w:rFonts w:ascii="Arial Narrow" w:eastAsia="Arial Narrow" w:hAnsi="Arial Narrow" w:cs="Arial Narrow"/>
                <w:b/>
                <w:color w:val="000000"/>
                <w:sz w:val="24"/>
                <w:szCs w:val="24"/>
              </w:rPr>
            </w:pPr>
            <w:r w:rsidRPr="006427CD">
              <w:rPr>
                <w:rFonts w:ascii="Arial Narrow" w:eastAsia="Arial Narrow" w:hAnsi="Arial Narrow" w:cs="Arial Narrow"/>
                <w:b/>
                <w:color w:val="000000"/>
                <w:sz w:val="24"/>
                <w:szCs w:val="24"/>
              </w:rPr>
              <w:lastRenderedPageBreak/>
              <w:t>Eventos</w:t>
            </w:r>
          </w:p>
        </w:tc>
        <w:tc>
          <w:tcPr>
            <w:tcW w:w="1694" w:type="dxa"/>
            <w:shd w:val="clear" w:color="auto" w:fill="C6E0B4"/>
          </w:tcPr>
          <w:p w14:paraId="6364E8C1" w14:textId="77777777" w:rsidR="003C63A7" w:rsidRPr="006427CD" w:rsidRDefault="003C63A7" w:rsidP="006427CD">
            <w:pPr>
              <w:jc w:val="both"/>
              <w:rPr>
                <w:rFonts w:ascii="Arial Narrow" w:eastAsia="Arial Narrow" w:hAnsi="Arial Narrow" w:cs="Arial Narrow"/>
                <w:b/>
                <w:color w:val="000000"/>
                <w:sz w:val="24"/>
                <w:szCs w:val="24"/>
              </w:rPr>
            </w:pPr>
            <w:r w:rsidRPr="006427CD">
              <w:rPr>
                <w:rFonts w:ascii="Arial Narrow" w:eastAsia="Arial Narrow" w:hAnsi="Arial Narrow" w:cs="Arial Narrow"/>
                <w:b/>
                <w:color w:val="000000"/>
                <w:sz w:val="24"/>
                <w:szCs w:val="24"/>
              </w:rPr>
              <w:t>Niña</w:t>
            </w:r>
          </w:p>
        </w:tc>
        <w:tc>
          <w:tcPr>
            <w:tcW w:w="1982" w:type="dxa"/>
            <w:shd w:val="clear" w:color="auto" w:fill="C6E0B4"/>
          </w:tcPr>
          <w:p w14:paraId="31422D46" w14:textId="77777777" w:rsidR="003C63A7" w:rsidRPr="006427CD" w:rsidRDefault="003C63A7" w:rsidP="006427CD">
            <w:pPr>
              <w:jc w:val="both"/>
              <w:rPr>
                <w:rFonts w:ascii="Arial Narrow" w:eastAsia="Arial Narrow" w:hAnsi="Arial Narrow" w:cs="Arial Narrow"/>
                <w:b/>
                <w:color w:val="000000"/>
                <w:sz w:val="24"/>
                <w:szCs w:val="24"/>
              </w:rPr>
            </w:pPr>
            <w:r w:rsidRPr="006427CD">
              <w:rPr>
                <w:rFonts w:ascii="Arial Narrow" w:eastAsia="Arial Narrow" w:hAnsi="Arial Narrow" w:cs="Arial Narrow"/>
                <w:b/>
                <w:color w:val="000000"/>
                <w:sz w:val="24"/>
                <w:szCs w:val="24"/>
              </w:rPr>
              <w:t>Niño</w:t>
            </w:r>
          </w:p>
        </w:tc>
      </w:tr>
      <w:tr w:rsidR="003C63A7" w:rsidRPr="006427CD" w14:paraId="209365CB" w14:textId="77777777" w:rsidTr="00CB3838">
        <w:trPr>
          <w:trHeight w:val="90"/>
          <w:jc w:val="center"/>
        </w:trPr>
        <w:tc>
          <w:tcPr>
            <w:tcW w:w="3404" w:type="dxa"/>
            <w:shd w:val="clear" w:color="auto" w:fill="auto"/>
          </w:tcPr>
          <w:p w14:paraId="03038BC1" w14:textId="77777777" w:rsidR="003C63A7" w:rsidRPr="006427CD" w:rsidRDefault="003C63A7" w:rsidP="006427CD">
            <w:pPr>
              <w:jc w:val="both"/>
              <w:rPr>
                <w:rFonts w:ascii="Arial Narrow" w:eastAsia="Arial Narrow" w:hAnsi="Arial Narrow" w:cs="Arial Narrow"/>
                <w:color w:val="000000"/>
                <w:sz w:val="24"/>
                <w:szCs w:val="24"/>
              </w:rPr>
            </w:pPr>
            <w:r w:rsidRPr="006427CD">
              <w:rPr>
                <w:rFonts w:ascii="Arial Narrow" w:eastAsia="Arial Narrow" w:hAnsi="Arial Narrow" w:cs="Arial Narrow"/>
                <w:color w:val="000000"/>
                <w:sz w:val="24"/>
                <w:szCs w:val="24"/>
              </w:rPr>
              <w:t>Deslizamiento</w:t>
            </w:r>
          </w:p>
        </w:tc>
        <w:tc>
          <w:tcPr>
            <w:tcW w:w="1694" w:type="dxa"/>
            <w:shd w:val="clear" w:color="auto" w:fill="auto"/>
          </w:tcPr>
          <w:p w14:paraId="3A15161F" w14:textId="77777777" w:rsidR="003C63A7" w:rsidRPr="006427CD" w:rsidRDefault="003C63A7" w:rsidP="006427CD">
            <w:pPr>
              <w:jc w:val="both"/>
              <w:rPr>
                <w:rFonts w:ascii="Arial Narrow" w:eastAsia="Arial Narrow" w:hAnsi="Arial Narrow" w:cs="Arial Narrow"/>
                <w:color w:val="000000"/>
                <w:sz w:val="24"/>
                <w:szCs w:val="24"/>
              </w:rPr>
            </w:pPr>
            <w:r w:rsidRPr="006427CD">
              <w:rPr>
                <w:rFonts w:ascii="Arial Narrow" w:eastAsia="Arial Narrow" w:hAnsi="Arial Narrow" w:cs="Arial Narrow"/>
                <w:color w:val="000000"/>
                <w:sz w:val="24"/>
                <w:szCs w:val="24"/>
              </w:rPr>
              <w:t>83%</w:t>
            </w:r>
          </w:p>
        </w:tc>
        <w:tc>
          <w:tcPr>
            <w:tcW w:w="1982" w:type="dxa"/>
          </w:tcPr>
          <w:p w14:paraId="55FE8724" w14:textId="77777777" w:rsidR="003C63A7" w:rsidRPr="006427CD" w:rsidRDefault="003C63A7" w:rsidP="006427CD">
            <w:pPr>
              <w:jc w:val="both"/>
              <w:rPr>
                <w:rFonts w:ascii="Arial Narrow" w:eastAsia="Arial Narrow" w:hAnsi="Arial Narrow" w:cs="Arial Narrow"/>
                <w:color w:val="000000"/>
                <w:sz w:val="24"/>
                <w:szCs w:val="24"/>
              </w:rPr>
            </w:pPr>
            <w:r w:rsidRPr="006427CD">
              <w:rPr>
                <w:rFonts w:ascii="Arial Narrow" w:eastAsia="Arial Narrow" w:hAnsi="Arial Narrow" w:cs="Arial Narrow"/>
                <w:color w:val="000000"/>
                <w:sz w:val="24"/>
                <w:szCs w:val="24"/>
              </w:rPr>
              <w:t>25%</w:t>
            </w:r>
          </w:p>
        </w:tc>
      </w:tr>
      <w:tr w:rsidR="003C63A7" w:rsidRPr="006427CD" w14:paraId="57EA29D2" w14:textId="77777777" w:rsidTr="00CB3838">
        <w:trPr>
          <w:trHeight w:val="50"/>
          <w:jc w:val="center"/>
        </w:trPr>
        <w:tc>
          <w:tcPr>
            <w:tcW w:w="3404" w:type="dxa"/>
            <w:shd w:val="clear" w:color="auto" w:fill="auto"/>
          </w:tcPr>
          <w:p w14:paraId="51B4DDEF" w14:textId="77777777" w:rsidR="003C63A7" w:rsidRPr="006427CD" w:rsidRDefault="003C63A7" w:rsidP="006427CD">
            <w:pPr>
              <w:jc w:val="both"/>
              <w:rPr>
                <w:rFonts w:ascii="Arial Narrow" w:eastAsia="Arial Narrow" w:hAnsi="Arial Narrow" w:cs="Arial Narrow"/>
                <w:color w:val="000000"/>
                <w:sz w:val="24"/>
                <w:szCs w:val="24"/>
              </w:rPr>
            </w:pPr>
            <w:r w:rsidRPr="006427CD">
              <w:rPr>
                <w:rFonts w:ascii="Arial Narrow" w:eastAsia="Arial Narrow" w:hAnsi="Arial Narrow" w:cs="Arial Narrow"/>
                <w:color w:val="000000"/>
                <w:sz w:val="24"/>
                <w:szCs w:val="24"/>
              </w:rPr>
              <w:t>Vendaval</w:t>
            </w:r>
          </w:p>
        </w:tc>
        <w:tc>
          <w:tcPr>
            <w:tcW w:w="1694" w:type="dxa"/>
            <w:shd w:val="clear" w:color="auto" w:fill="auto"/>
          </w:tcPr>
          <w:p w14:paraId="22B2F4B7" w14:textId="77777777" w:rsidR="003C63A7" w:rsidRPr="006427CD" w:rsidRDefault="003C63A7" w:rsidP="006427CD">
            <w:pPr>
              <w:jc w:val="both"/>
              <w:rPr>
                <w:rFonts w:ascii="Arial Narrow" w:eastAsia="Arial Narrow" w:hAnsi="Arial Narrow" w:cs="Arial Narrow"/>
                <w:color w:val="000000"/>
                <w:sz w:val="24"/>
                <w:szCs w:val="24"/>
              </w:rPr>
            </w:pPr>
            <w:r w:rsidRPr="006427CD">
              <w:rPr>
                <w:rFonts w:ascii="Arial Narrow" w:eastAsia="Arial Narrow" w:hAnsi="Arial Narrow" w:cs="Arial Narrow"/>
                <w:color w:val="000000"/>
                <w:sz w:val="24"/>
                <w:szCs w:val="24"/>
              </w:rPr>
              <w:t>17%</w:t>
            </w:r>
          </w:p>
        </w:tc>
        <w:tc>
          <w:tcPr>
            <w:tcW w:w="1982" w:type="dxa"/>
          </w:tcPr>
          <w:p w14:paraId="4662D09E" w14:textId="77777777" w:rsidR="003C63A7" w:rsidRPr="006427CD" w:rsidRDefault="003C63A7" w:rsidP="006427CD">
            <w:pPr>
              <w:jc w:val="both"/>
              <w:rPr>
                <w:rFonts w:ascii="Arial Narrow" w:eastAsia="Arial Narrow" w:hAnsi="Arial Narrow" w:cs="Arial Narrow"/>
                <w:color w:val="000000"/>
                <w:sz w:val="24"/>
                <w:szCs w:val="24"/>
              </w:rPr>
            </w:pPr>
            <w:r w:rsidRPr="006427CD">
              <w:rPr>
                <w:rFonts w:ascii="Arial Narrow" w:eastAsia="Arial Narrow" w:hAnsi="Arial Narrow" w:cs="Arial Narrow"/>
                <w:color w:val="000000"/>
                <w:sz w:val="24"/>
                <w:szCs w:val="24"/>
              </w:rPr>
              <w:t>25%</w:t>
            </w:r>
          </w:p>
        </w:tc>
      </w:tr>
      <w:tr w:rsidR="003C63A7" w:rsidRPr="006427CD" w14:paraId="3FBB7603" w14:textId="77777777" w:rsidTr="00CB3838">
        <w:trPr>
          <w:trHeight w:val="50"/>
          <w:jc w:val="center"/>
        </w:trPr>
        <w:tc>
          <w:tcPr>
            <w:tcW w:w="3404" w:type="dxa"/>
            <w:shd w:val="clear" w:color="auto" w:fill="auto"/>
          </w:tcPr>
          <w:p w14:paraId="4D5330C2" w14:textId="77777777" w:rsidR="003C63A7" w:rsidRPr="006427CD" w:rsidRDefault="003C63A7" w:rsidP="006427CD">
            <w:pPr>
              <w:jc w:val="both"/>
              <w:rPr>
                <w:rFonts w:ascii="Arial Narrow" w:eastAsia="Arial Narrow" w:hAnsi="Arial Narrow" w:cs="Arial Narrow"/>
                <w:color w:val="000000"/>
                <w:sz w:val="24"/>
                <w:szCs w:val="24"/>
              </w:rPr>
            </w:pPr>
            <w:proofErr w:type="gramStart"/>
            <w:r w:rsidRPr="006427CD">
              <w:rPr>
                <w:rFonts w:ascii="Arial Narrow" w:eastAsia="Arial Narrow" w:hAnsi="Arial Narrow" w:cs="Arial Narrow"/>
                <w:color w:val="000000"/>
                <w:sz w:val="24"/>
                <w:szCs w:val="24"/>
              </w:rPr>
              <w:t>Creciente súbita</w:t>
            </w:r>
            <w:proofErr w:type="gramEnd"/>
            <w:r w:rsidRPr="006427CD">
              <w:rPr>
                <w:rFonts w:ascii="Arial Narrow" w:eastAsia="Arial Narrow" w:hAnsi="Arial Narrow" w:cs="Arial Narrow"/>
                <w:color w:val="000000"/>
                <w:sz w:val="24"/>
                <w:szCs w:val="24"/>
              </w:rPr>
              <w:t xml:space="preserve"> </w:t>
            </w:r>
          </w:p>
        </w:tc>
        <w:tc>
          <w:tcPr>
            <w:tcW w:w="1694" w:type="dxa"/>
            <w:shd w:val="clear" w:color="auto" w:fill="auto"/>
          </w:tcPr>
          <w:p w14:paraId="0B8269A8" w14:textId="77777777" w:rsidR="003C63A7" w:rsidRPr="006427CD" w:rsidRDefault="003C63A7" w:rsidP="006427CD">
            <w:pPr>
              <w:jc w:val="both"/>
              <w:rPr>
                <w:rFonts w:ascii="Arial Narrow" w:eastAsia="Arial Narrow" w:hAnsi="Arial Narrow" w:cs="Arial Narrow"/>
                <w:color w:val="000000"/>
                <w:sz w:val="24"/>
                <w:szCs w:val="24"/>
              </w:rPr>
            </w:pPr>
            <w:r w:rsidRPr="006427CD">
              <w:rPr>
                <w:rFonts w:ascii="Arial Narrow" w:eastAsia="Arial Narrow" w:hAnsi="Arial Narrow" w:cs="Arial Narrow"/>
                <w:color w:val="000000"/>
                <w:sz w:val="24"/>
                <w:szCs w:val="24"/>
              </w:rPr>
              <w:t>-</w:t>
            </w:r>
          </w:p>
        </w:tc>
        <w:tc>
          <w:tcPr>
            <w:tcW w:w="1982" w:type="dxa"/>
          </w:tcPr>
          <w:p w14:paraId="251C0A14" w14:textId="77777777" w:rsidR="003C63A7" w:rsidRPr="006427CD" w:rsidRDefault="003C63A7" w:rsidP="006427CD">
            <w:pPr>
              <w:jc w:val="both"/>
              <w:rPr>
                <w:rFonts w:ascii="Arial Narrow" w:eastAsia="Arial Narrow" w:hAnsi="Arial Narrow" w:cs="Arial Narrow"/>
                <w:color w:val="000000"/>
                <w:sz w:val="24"/>
                <w:szCs w:val="24"/>
              </w:rPr>
            </w:pPr>
            <w:r w:rsidRPr="006427CD">
              <w:rPr>
                <w:rFonts w:ascii="Arial Narrow" w:eastAsia="Arial Narrow" w:hAnsi="Arial Narrow" w:cs="Arial Narrow"/>
                <w:color w:val="000000"/>
                <w:sz w:val="24"/>
                <w:szCs w:val="24"/>
              </w:rPr>
              <w:t>50%</w:t>
            </w:r>
          </w:p>
        </w:tc>
      </w:tr>
    </w:tbl>
    <w:p w14:paraId="23027E55" w14:textId="19087D6C" w:rsidR="003D1CF7" w:rsidRPr="00CA2B50" w:rsidRDefault="003D1CF7" w:rsidP="003D1CF7">
      <w:pPr>
        <w:pStyle w:val="Descripcin"/>
        <w:rPr>
          <w:rFonts w:ascii="Arial Narrow" w:eastAsia="Arial Narrow" w:hAnsi="Arial Narrow" w:cs="Arial Narrow"/>
          <w:b/>
          <w:bCs/>
          <w:sz w:val="22"/>
          <w:szCs w:val="22"/>
          <w:lang w:val="es-CO"/>
        </w:rPr>
      </w:pPr>
      <w:bookmarkStart w:id="10" w:name="_Toc74585931"/>
      <w:r>
        <w:t xml:space="preserve">Tabla </w:t>
      </w:r>
      <w:r>
        <w:fldChar w:fldCharType="begin"/>
      </w:r>
      <w:r>
        <w:instrText xml:space="preserve"> SEQ Tabla \* ARABIC </w:instrText>
      </w:r>
      <w:r>
        <w:fldChar w:fldCharType="separate"/>
      </w:r>
      <w:r w:rsidR="00B51C35">
        <w:rPr>
          <w:noProof/>
        </w:rPr>
        <w:t>2</w:t>
      </w:r>
      <w:r>
        <w:fldChar w:fldCharType="end"/>
      </w:r>
      <w:r>
        <w:t xml:space="preserve">. Fenómenos ocurridos </w:t>
      </w:r>
      <w:r w:rsidR="00CA2B50">
        <w:t xml:space="preserve">con mayor frecuencia durante el fenómeno de La Niña entre 2011 y 2017 </w:t>
      </w:r>
      <w:r w:rsidR="00CA2B50" w:rsidRPr="00CA2B50">
        <w:rPr>
          <w:rFonts w:ascii="Arial Narrow" w:hAnsi="Arial Narrow"/>
          <w:sz w:val="22"/>
          <w:szCs w:val="22"/>
        </w:rPr>
        <w:t>municipio de Pueblo Rico, Risaralda.</w:t>
      </w:r>
      <w:bookmarkEnd w:id="10"/>
      <w:r w:rsidR="00CA2B50" w:rsidRPr="00CA2B50">
        <w:rPr>
          <w:rFonts w:ascii="Arial Narrow" w:hAnsi="Arial Narrow"/>
          <w:sz w:val="22"/>
          <w:szCs w:val="22"/>
        </w:rPr>
        <w:t xml:space="preserve"> </w:t>
      </w:r>
    </w:p>
    <w:p w14:paraId="15AB1547" w14:textId="4D96BFB7" w:rsidR="003C63A7" w:rsidRPr="00552705" w:rsidRDefault="003C63A7" w:rsidP="006427CD">
      <w:pPr>
        <w:jc w:val="both"/>
        <w:rPr>
          <w:rFonts w:ascii="Arial Narrow" w:eastAsia="Arial Narrow" w:hAnsi="Arial Narrow" w:cs="Arial Narrow"/>
          <w:lang w:val="en-US"/>
        </w:rPr>
      </w:pPr>
      <w:r w:rsidRPr="00552705">
        <w:rPr>
          <w:rFonts w:ascii="Arial Narrow" w:eastAsia="Arial Narrow" w:hAnsi="Arial Narrow" w:cs="Arial Narrow"/>
          <w:b/>
          <w:bCs/>
          <w:lang w:val="en-US"/>
        </w:rPr>
        <w:t>Fuente:</w:t>
      </w:r>
      <w:r w:rsidRPr="00552705">
        <w:rPr>
          <w:rFonts w:ascii="Arial Narrow" w:eastAsia="Arial Narrow" w:hAnsi="Arial Narrow" w:cs="Arial Narrow"/>
          <w:lang w:val="en-US"/>
        </w:rPr>
        <w:t xml:space="preserve"> UNGRD, 2017; NOAA-National Weather Service, 2015.</w:t>
      </w:r>
    </w:p>
    <w:p w14:paraId="67FF6D56" w14:textId="77777777" w:rsidR="003C63A7" w:rsidRPr="00552705" w:rsidRDefault="003C63A7" w:rsidP="006427CD">
      <w:pPr>
        <w:jc w:val="both"/>
        <w:rPr>
          <w:rFonts w:ascii="Arial Narrow" w:eastAsia="Arial Narrow" w:hAnsi="Arial Narrow" w:cs="Arial Narrow"/>
          <w:color w:val="000000"/>
          <w:sz w:val="24"/>
          <w:szCs w:val="24"/>
          <w:lang w:val="en-US"/>
        </w:rPr>
      </w:pPr>
    </w:p>
    <w:p w14:paraId="4D1277A6" w14:textId="599F413E" w:rsidR="003C63A7" w:rsidRPr="006427CD" w:rsidRDefault="003C63A7" w:rsidP="006427CD">
      <w:pPr>
        <w:jc w:val="both"/>
        <w:rPr>
          <w:rFonts w:ascii="Arial Narrow" w:eastAsia="Arial Narrow" w:hAnsi="Arial Narrow" w:cs="Arial Narrow"/>
          <w:color w:val="000000"/>
          <w:sz w:val="24"/>
          <w:szCs w:val="24"/>
        </w:rPr>
      </w:pPr>
      <w:r w:rsidRPr="006427CD">
        <w:rPr>
          <w:rFonts w:ascii="Arial Narrow" w:eastAsia="Arial Narrow" w:hAnsi="Arial Narrow" w:cs="Arial Narrow"/>
          <w:color w:val="000000"/>
          <w:sz w:val="24"/>
          <w:szCs w:val="24"/>
        </w:rPr>
        <w:t>Por su parte, los actores presentes en el área protegida identificaron las tormentas, las</w:t>
      </w:r>
      <w:r w:rsidRPr="006427CD">
        <w:rPr>
          <w:rFonts w:ascii="Arial Narrow" w:eastAsia="Arial Narrow" w:hAnsi="Arial Narrow" w:cs="Arial Narrow"/>
          <w:sz w:val="24"/>
          <w:szCs w:val="24"/>
        </w:rPr>
        <w:t xml:space="preserve"> avenidas torrenciales y los deslizamientos,</w:t>
      </w:r>
      <w:r w:rsidRPr="006427CD">
        <w:rPr>
          <w:rFonts w:ascii="Arial Narrow" w:eastAsia="Arial Narrow" w:hAnsi="Arial Narrow" w:cs="Arial Narrow"/>
          <w:color w:val="000000"/>
          <w:sz w:val="24"/>
          <w:szCs w:val="24"/>
        </w:rPr>
        <w:t xml:space="preserve"> como los eventos que se presentan en el área, con mayor intensidad.</w:t>
      </w:r>
    </w:p>
    <w:p w14:paraId="5884FB5D" w14:textId="77777777" w:rsidR="003C63A7" w:rsidRPr="006427CD" w:rsidRDefault="003C63A7" w:rsidP="006427CD">
      <w:pPr>
        <w:jc w:val="both"/>
        <w:rPr>
          <w:rFonts w:ascii="Arial Narrow" w:eastAsia="Arial Narrow" w:hAnsi="Arial Narrow" w:cs="Arial Narrow"/>
          <w:sz w:val="24"/>
          <w:szCs w:val="24"/>
        </w:rPr>
      </w:pPr>
      <w:r w:rsidRPr="006427CD">
        <w:rPr>
          <w:rFonts w:ascii="Arial Narrow" w:eastAsia="Arial Narrow" w:hAnsi="Arial Narrow" w:cs="Arial Narrow"/>
          <w:sz w:val="24"/>
          <w:szCs w:val="24"/>
        </w:rPr>
        <w:t xml:space="preserve">Las afectaciones más significativas evidenciadas en el área, por parte de sus habitantes, relacionadas con los eventos fueron afectación a la infraestructura, especialmente daños en el acueducto. </w:t>
      </w:r>
    </w:p>
    <w:p w14:paraId="00ABF362" w14:textId="77777777" w:rsidR="003C63A7" w:rsidRPr="006427CD" w:rsidRDefault="003C63A7" w:rsidP="006427CD">
      <w:pPr>
        <w:jc w:val="both"/>
        <w:rPr>
          <w:rFonts w:ascii="Arial Narrow" w:eastAsia="Arial Narrow" w:hAnsi="Arial Narrow" w:cs="Arial Narrow"/>
          <w:sz w:val="24"/>
          <w:szCs w:val="24"/>
          <w:highlight w:val="yellow"/>
        </w:rPr>
      </w:pPr>
    </w:p>
    <w:p w14:paraId="4B87EE27" w14:textId="00059EF4" w:rsidR="003C63A7" w:rsidRPr="006427CD" w:rsidRDefault="003C63A7" w:rsidP="006427CD">
      <w:pPr>
        <w:jc w:val="both"/>
        <w:rPr>
          <w:rFonts w:ascii="Arial Narrow" w:eastAsia="Arial Narrow" w:hAnsi="Arial Narrow" w:cs="Arial Narrow"/>
          <w:sz w:val="24"/>
          <w:szCs w:val="24"/>
        </w:rPr>
      </w:pPr>
      <w:r w:rsidRPr="006427CD">
        <w:rPr>
          <w:rFonts w:ascii="Arial Narrow" w:eastAsia="Arial Narrow" w:hAnsi="Arial Narrow" w:cs="Arial Narrow"/>
          <w:sz w:val="24"/>
          <w:szCs w:val="24"/>
        </w:rPr>
        <w:t>Con relación a la ocurrencia de fenómenos de variabilidad climática, los habitantes refirieron que, en los años 2017 y 2018 debido a periodos lluviosos se generaron daños al acueducto.</w:t>
      </w:r>
    </w:p>
    <w:p w14:paraId="16C070BE" w14:textId="40CDEC84" w:rsidR="009D7899" w:rsidRPr="006427CD" w:rsidRDefault="009D7899" w:rsidP="006427CD">
      <w:pPr>
        <w:tabs>
          <w:tab w:val="left" w:pos="709"/>
        </w:tabs>
        <w:jc w:val="both"/>
        <w:rPr>
          <w:rFonts w:ascii="Arial Narrow" w:hAnsi="Arial Narrow"/>
          <w:b/>
          <w:sz w:val="24"/>
          <w:szCs w:val="24"/>
          <w:highlight w:val="yellow"/>
        </w:rPr>
      </w:pPr>
    </w:p>
    <w:p w14:paraId="04335233" w14:textId="10DBA7D3" w:rsidR="009D7899" w:rsidRPr="006427CD" w:rsidRDefault="009D7899" w:rsidP="004433F1">
      <w:pPr>
        <w:pStyle w:val="Ttulo4"/>
        <w:rPr>
          <w:rFonts w:cs="Century Gothic"/>
          <w:bCs/>
        </w:rPr>
      </w:pPr>
      <w:bookmarkStart w:id="11" w:name="_Hlk74063014"/>
      <w:r w:rsidRPr="006427CD">
        <w:t xml:space="preserve">Escenarios de cambio climático para el área de influencia del </w:t>
      </w:r>
      <w:bookmarkEnd w:id="11"/>
      <w:r w:rsidR="004912F5" w:rsidRPr="006427CD">
        <w:t>Parque Regional Natural Río Negro</w:t>
      </w:r>
    </w:p>
    <w:p w14:paraId="36F760CA" w14:textId="0EEBB07C" w:rsidR="009D7899" w:rsidRPr="006427CD" w:rsidRDefault="009D7899" w:rsidP="006427CD">
      <w:pPr>
        <w:tabs>
          <w:tab w:val="left" w:pos="709"/>
        </w:tabs>
        <w:jc w:val="both"/>
        <w:rPr>
          <w:rFonts w:ascii="Arial Narrow" w:hAnsi="Arial Narrow"/>
          <w:b/>
          <w:sz w:val="24"/>
          <w:szCs w:val="24"/>
          <w:highlight w:val="yellow"/>
        </w:rPr>
      </w:pPr>
    </w:p>
    <w:p w14:paraId="3AF0EEFE" w14:textId="77777777" w:rsidR="00D5447D" w:rsidRPr="006427CD" w:rsidRDefault="00D5447D" w:rsidP="006427CD">
      <w:pPr>
        <w:jc w:val="both"/>
        <w:rPr>
          <w:rFonts w:ascii="Arial Narrow" w:eastAsia="Arial Narrow" w:hAnsi="Arial Narrow" w:cs="Arial Narrow"/>
          <w:sz w:val="24"/>
          <w:szCs w:val="24"/>
        </w:rPr>
      </w:pPr>
      <w:r w:rsidRPr="006427CD">
        <w:rPr>
          <w:rFonts w:ascii="Arial Narrow" w:eastAsia="Arial Narrow" w:hAnsi="Arial Narrow" w:cs="Arial Narrow"/>
          <w:sz w:val="24"/>
          <w:szCs w:val="24"/>
        </w:rPr>
        <w:t xml:space="preserve">En el marco de la Tercera Comunicación Nacional de Cambio Climático, se presentan los Escenarios de Cambio Climático 2011-2100 (IDEAM, 2017), para las variables de precipitación y temperatura media en Colombia. Estos escenarios no tienen como objeto predecir el futuro climático, si no evaluar el posible comportamiento del clima en el futuro y para analizar las incertidumbres relacionadas y los impactos que estos cambios pueden traer consigo </w:t>
      </w:r>
    </w:p>
    <w:p w14:paraId="480D68A7" w14:textId="77777777" w:rsidR="00D5447D" w:rsidRPr="006427CD" w:rsidRDefault="00D5447D" w:rsidP="006427CD">
      <w:pPr>
        <w:jc w:val="both"/>
        <w:rPr>
          <w:rFonts w:ascii="Arial Narrow" w:eastAsia="Arial Narrow" w:hAnsi="Arial Narrow" w:cs="Arial Narrow"/>
          <w:b/>
          <w:sz w:val="24"/>
          <w:szCs w:val="24"/>
          <w:highlight w:val="yellow"/>
        </w:rPr>
      </w:pPr>
    </w:p>
    <w:p w14:paraId="4574BB77" w14:textId="77777777" w:rsidR="00D5447D" w:rsidRPr="006427CD" w:rsidRDefault="00D5447D" w:rsidP="006427CD">
      <w:pPr>
        <w:jc w:val="both"/>
        <w:rPr>
          <w:rFonts w:ascii="Arial Narrow" w:eastAsia="Arial Narrow" w:hAnsi="Arial Narrow" w:cs="Arial Narrow"/>
          <w:sz w:val="24"/>
          <w:szCs w:val="24"/>
        </w:rPr>
      </w:pPr>
      <w:r w:rsidRPr="006427CD">
        <w:rPr>
          <w:rFonts w:ascii="Arial Narrow" w:eastAsia="Arial Narrow" w:hAnsi="Arial Narrow" w:cs="Arial Narrow"/>
          <w:sz w:val="24"/>
          <w:szCs w:val="24"/>
        </w:rPr>
        <w:t>Con base a esta información, para el DCS Campoalegre, se realiza la observación de los cambios esperados de la temperatura (en grados centígrados) y la precipitación (en milímetros) para los periodos 2011- 2040; 2041-2070; 2071- 2100, respecto al periodo de referencia 1976-2005, con base en los mapas, con base en los mapas de escenarios de cambio climático (IDEAM, 2015).</w:t>
      </w:r>
    </w:p>
    <w:p w14:paraId="2B3BAA2E" w14:textId="77777777" w:rsidR="009D7899" w:rsidRPr="006427CD" w:rsidRDefault="009D7899" w:rsidP="006427CD">
      <w:pPr>
        <w:jc w:val="both"/>
        <w:rPr>
          <w:rFonts w:ascii="Arial Narrow" w:hAnsi="Arial Narrow" w:cs="CenturyGothic"/>
          <w:sz w:val="24"/>
          <w:szCs w:val="24"/>
        </w:rPr>
      </w:pPr>
    </w:p>
    <w:p w14:paraId="2AFC7337" w14:textId="43A6EEA8" w:rsidR="009D7899" w:rsidRPr="006427CD" w:rsidRDefault="009D7899" w:rsidP="006427CD">
      <w:pPr>
        <w:autoSpaceDE w:val="0"/>
        <w:autoSpaceDN w:val="0"/>
        <w:adjustRightInd w:val="0"/>
        <w:jc w:val="both"/>
        <w:rPr>
          <w:rFonts w:ascii="Arial Narrow" w:hAnsi="Arial Narrow"/>
          <w:bCs/>
          <w:i/>
          <w:iCs/>
          <w:sz w:val="24"/>
          <w:szCs w:val="24"/>
        </w:rPr>
      </w:pPr>
      <w:r w:rsidRPr="006427CD">
        <w:rPr>
          <w:rFonts w:ascii="Arial Narrow" w:hAnsi="Arial Narrow"/>
          <w:bCs/>
          <w:i/>
          <w:iCs/>
          <w:sz w:val="24"/>
          <w:szCs w:val="24"/>
        </w:rPr>
        <w:t xml:space="preserve">Escenario de temperatura </w:t>
      </w:r>
    </w:p>
    <w:p w14:paraId="31DCC9EA" w14:textId="3B4952F5" w:rsidR="009D7899" w:rsidRPr="006427CD" w:rsidRDefault="009D7899" w:rsidP="006427CD">
      <w:pPr>
        <w:jc w:val="both"/>
        <w:rPr>
          <w:rFonts w:ascii="Arial Narrow" w:hAnsi="Arial Narrow" w:cs="CenturyGothic"/>
          <w:sz w:val="24"/>
          <w:szCs w:val="24"/>
        </w:rPr>
      </w:pPr>
    </w:p>
    <w:p w14:paraId="30AA64AC" w14:textId="6E9C7DAA" w:rsidR="001D3237" w:rsidRPr="006427CD" w:rsidRDefault="001D3237" w:rsidP="006427CD">
      <w:pPr>
        <w:autoSpaceDE w:val="0"/>
        <w:autoSpaceDN w:val="0"/>
        <w:adjustRightInd w:val="0"/>
        <w:jc w:val="both"/>
        <w:rPr>
          <w:rFonts w:ascii="Arial Narrow" w:hAnsi="Arial Narrow" w:cs="TwCenMT-Italic"/>
          <w:sz w:val="24"/>
          <w:szCs w:val="24"/>
        </w:rPr>
      </w:pPr>
      <w:r w:rsidRPr="006427CD">
        <w:rPr>
          <w:rFonts w:ascii="Arial Narrow" w:hAnsi="Arial Narrow"/>
          <w:sz w:val="24"/>
          <w:szCs w:val="24"/>
        </w:rPr>
        <w:t xml:space="preserve">Escenarios de temperatura </w:t>
      </w:r>
      <w:r w:rsidRPr="006427CD">
        <w:rPr>
          <w:rFonts w:ascii="Arial Narrow" w:hAnsi="Arial Narrow"/>
          <w:bCs/>
          <w:sz w:val="24"/>
          <w:szCs w:val="24"/>
        </w:rPr>
        <w:t>PNR Rio Negro</w:t>
      </w:r>
      <w:r w:rsidRPr="006427CD">
        <w:rPr>
          <w:rFonts w:ascii="Arial Narrow" w:hAnsi="Arial Narrow" w:cs="TwCenMT-Italic"/>
          <w:sz w:val="24"/>
          <w:szCs w:val="24"/>
        </w:rPr>
        <w:t>, municipio de Pueblo Rico, Risaralda.</w:t>
      </w:r>
      <w:r w:rsidRPr="006427CD">
        <w:rPr>
          <w:rFonts w:ascii="Arial Narrow" w:hAnsi="Arial Narrow"/>
          <w:bCs/>
          <w:sz w:val="24"/>
          <w:szCs w:val="24"/>
        </w:rPr>
        <w:t xml:space="preserve"> </w:t>
      </w:r>
    </w:p>
    <w:p w14:paraId="070046D7" w14:textId="77777777" w:rsidR="001D3237" w:rsidRPr="006427CD" w:rsidRDefault="001D3237" w:rsidP="006427CD">
      <w:pPr>
        <w:jc w:val="both"/>
        <w:rPr>
          <w:rFonts w:ascii="Arial Narrow" w:hAnsi="Arial Narrow" w:cs="CenturyGothic"/>
          <w:sz w:val="24"/>
          <w:szCs w:val="24"/>
        </w:rPr>
      </w:pPr>
    </w:p>
    <w:p w14:paraId="7E3AF40A" w14:textId="77777777" w:rsidR="009D7899" w:rsidRPr="006427CD" w:rsidRDefault="009D7899" w:rsidP="006427CD">
      <w:pPr>
        <w:jc w:val="both"/>
        <w:rPr>
          <w:rFonts w:ascii="Arial Narrow" w:hAnsi="Arial Narrow" w:cs="CenturyGothic"/>
          <w:sz w:val="24"/>
          <w:szCs w:val="24"/>
        </w:rPr>
      </w:pPr>
      <w:r w:rsidRPr="006427CD">
        <w:rPr>
          <w:rFonts w:ascii="Arial Narrow" w:hAnsi="Arial Narrow" w:cs="CenturyGothic"/>
          <w:noProof/>
          <w:sz w:val="24"/>
          <w:szCs w:val="24"/>
          <w:lang w:val="es-CO" w:eastAsia="es-CO"/>
        </w:rPr>
        <w:lastRenderedPageBreak/>
        <w:drawing>
          <wp:inline distT="0" distB="0" distL="0" distR="0" wp14:anchorId="5D5119BA" wp14:editId="419767B9">
            <wp:extent cx="6497955" cy="83058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7955" cy="8305800"/>
                    </a:xfrm>
                    <a:prstGeom prst="rect">
                      <a:avLst/>
                    </a:prstGeom>
                    <a:noFill/>
                  </pic:spPr>
                </pic:pic>
              </a:graphicData>
            </a:graphic>
          </wp:inline>
        </w:drawing>
      </w:r>
    </w:p>
    <w:p w14:paraId="3654E6FE" w14:textId="722E6B26" w:rsidR="00D265A8" w:rsidRPr="006427CD" w:rsidRDefault="00D265A8" w:rsidP="006427CD">
      <w:pPr>
        <w:autoSpaceDE w:val="0"/>
        <w:autoSpaceDN w:val="0"/>
        <w:adjustRightInd w:val="0"/>
        <w:jc w:val="both"/>
        <w:rPr>
          <w:rFonts w:ascii="Arial Narrow" w:hAnsi="Arial Narrow" w:cs="TwCenMT-Italic"/>
          <w:sz w:val="24"/>
          <w:szCs w:val="24"/>
        </w:rPr>
      </w:pPr>
      <w:r w:rsidRPr="006427CD">
        <w:rPr>
          <w:rFonts w:ascii="Arial Narrow" w:hAnsi="Arial Narrow"/>
          <w:b/>
          <w:sz w:val="24"/>
          <w:szCs w:val="24"/>
        </w:rPr>
        <w:lastRenderedPageBreak/>
        <w:t>Fuente:</w:t>
      </w:r>
      <w:r w:rsidRPr="006427CD">
        <w:rPr>
          <w:rFonts w:ascii="Arial Narrow" w:hAnsi="Arial Narrow"/>
          <w:bCs/>
          <w:sz w:val="24"/>
          <w:szCs w:val="24"/>
        </w:rPr>
        <w:t xml:space="preserve"> Elaboración propia a partir de Fuente vector: SIGOT-IGAC, SER: Magna Colombia Bogotá EPSG 3116.</w:t>
      </w:r>
    </w:p>
    <w:p w14:paraId="391A0595" w14:textId="77777777" w:rsidR="00D265A8" w:rsidRPr="006427CD" w:rsidRDefault="00D265A8" w:rsidP="006427CD">
      <w:pPr>
        <w:autoSpaceDE w:val="0"/>
        <w:autoSpaceDN w:val="0"/>
        <w:adjustRightInd w:val="0"/>
        <w:jc w:val="both"/>
        <w:rPr>
          <w:rFonts w:ascii="Arial Narrow" w:hAnsi="Arial Narrow" w:cs="CenturyGothic"/>
          <w:sz w:val="24"/>
          <w:szCs w:val="24"/>
        </w:rPr>
      </w:pPr>
    </w:p>
    <w:p w14:paraId="31F1E005" w14:textId="77777777" w:rsidR="00D5447D" w:rsidRPr="006427CD" w:rsidRDefault="00D5447D" w:rsidP="006427CD">
      <w:pPr>
        <w:jc w:val="both"/>
        <w:rPr>
          <w:rFonts w:ascii="Arial Narrow" w:eastAsia="Arial Narrow" w:hAnsi="Arial Narrow" w:cs="Arial Narrow"/>
          <w:sz w:val="24"/>
          <w:szCs w:val="24"/>
        </w:rPr>
      </w:pPr>
      <w:r w:rsidRPr="006427CD">
        <w:rPr>
          <w:rFonts w:ascii="Arial Narrow" w:eastAsia="Arial Narrow" w:hAnsi="Arial Narrow" w:cs="Arial Narrow"/>
          <w:sz w:val="24"/>
          <w:szCs w:val="24"/>
        </w:rPr>
        <w:t>De acuerdo a la anterior información, los escenarios de cambio climático proyectados por IDEAM muestran en el periodo de referencia para el área protegida, temperaturas en 5 franjas transversales  consecutivas que cruzan el área protegida desde el noroccidente hasta el sur oriente, iniciado en el noroccidente la primera franja muestra una temperatura en el rango de  15,1°C – 16°C, seguido por las siguientes franjas con rangos de 16,1°C- 17°C, 17,1°C- 18°C, 18,1°C- 19°C y la ultima de nuevo presenta un rango de temperatura de 17,1°C- 18°C.</w:t>
      </w:r>
    </w:p>
    <w:p w14:paraId="272BE3C7" w14:textId="77777777" w:rsidR="00D5447D" w:rsidRPr="006427CD" w:rsidRDefault="00D5447D" w:rsidP="006427CD">
      <w:pPr>
        <w:jc w:val="both"/>
        <w:rPr>
          <w:rFonts w:ascii="Arial Narrow" w:eastAsia="Arial Narrow" w:hAnsi="Arial Narrow" w:cs="Arial Narrow"/>
          <w:sz w:val="24"/>
          <w:szCs w:val="24"/>
          <w:highlight w:val="yellow"/>
        </w:rPr>
      </w:pPr>
    </w:p>
    <w:p w14:paraId="59CE1977" w14:textId="77777777" w:rsidR="00D5447D" w:rsidRPr="006427CD" w:rsidRDefault="00D5447D" w:rsidP="006427CD">
      <w:pPr>
        <w:jc w:val="both"/>
        <w:rPr>
          <w:rFonts w:ascii="Arial Narrow" w:eastAsia="Arial Narrow" w:hAnsi="Arial Narrow" w:cs="Arial Narrow"/>
          <w:color w:val="000000"/>
          <w:sz w:val="24"/>
          <w:szCs w:val="24"/>
        </w:rPr>
      </w:pPr>
      <w:bookmarkStart w:id="12" w:name="_heading=h.30j0zll" w:colFirst="0" w:colLast="0"/>
      <w:bookmarkEnd w:id="12"/>
      <w:r w:rsidRPr="006427CD">
        <w:rPr>
          <w:rFonts w:ascii="Arial Narrow" w:eastAsia="Arial Narrow" w:hAnsi="Arial Narrow" w:cs="Arial Narrow"/>
          <w:sz w:val="24"/>
          <w:szCs w:val="24"/>
        </w:rPr>
        <w:t xml:space="preserve">El escenario para el periodo 2011 – 2040, presenta cambios con </w:t>
      </w:r>
      <w:r w:rsidRPr="006427CD">
        <w:rPr>
          <w:rFonts w:ascii="Arial Narrow" w:eastAsia="Arial Narrow" w:hAnsi="Arial Narrow" w:cs="Arial Narrow"/>
          <w:color w:val="000000"/>
          <w:sz w:val="24"/>
          <w:szCs w:val="24"/>
        </w:rPr>
        <w:t>respecto el escenario de referencia entre 0,51°C a 0,8°C para toda el área protegida, lo que indica que desde el noroccidente hacia el suroriente podrían presentarse temperaturas aproximadamente de 16,8°C, 17,8°C, 18,8°C, 19,8°C y 18,8°C respectivamente de acuerdo a las franjas identificadas en el periodo de referencia.</w:t>
      </w:r>
    </w:p>
    <w:p w14:paraId="52B3D1B5" w14:textId="77777777" w:rsidR="00D5447D" w:rsidRPr="006427CD" w:rsidRDefault="00D5447D" w:rsidP="006427CD">
      <w:pPr>
        <w:jc w:val="both"/>
        <w:rPr>
          <w:rFonts w:ascii="Arial Narrow" w:eastAsia="Arial Narrow" w:hAnsi="Arial Narrow" w:cs="Arial Narrow"/>
          <w:color w:val="000000"/>
          <w:sz w:val="24"/>
          <w:szCs w:val="24"/>
          <w:highlight w:val="yellow"/>
        </w:rPr>
      </w:pPr>
    </w:p>
    <w:p w14:paraId="5780E0AC" w14:textId="77777777" w:rsidR="00D5447D" w:rsidRPr="006427CD" w:rsidRDefault="00D5447D" w:rsidP="006427CD">
      <w:pPr>
        <w:jc w:val="both"/>
        <w:rPr>
          <w:rFonts w:ascii="Arial Narrow" w:eastAsia="Arial Narrow" w:hAnsi="Arial Narrow" w:cs="Arial Narrow"/>
          <w:color w:val="000000"/>
          <w:sz w:val="24"/>
          <w:szCs w:val="24"/>
        </w:rPr>
      </w:pPr>
      <w:bookmarkStart w:id="13" w:name="_heading=h.1fob9te" w:colFirst="0" w:colLast="0"/>
      <w:bookmarkEnd w:id="13"/>
      <w:r w:rsidRPr="006427CD">
        <w:rPr>
          <w:rFonts w:ascii="Arial Narrow" w:eastAsia="Arial Narrow" w:hAnsi="Arial Narrow" w:cs="Arial Narrow"/>
          <w:sz w:val="24"/>
          <w:szCs w:val="24"/>
        </w:rPr>
        <w:t>De acuerdo al escenario 2041-2070 con r</w:t>
      </w:r>
      <w:r w:rsidRPr="006427CD">
        <w:rPr>
          <w:rFonts w:ascii="Arial Narrow" w:eastAsia="Arial Narrow" w:hAnsi="Arial Narrow" w:cs="Arial Narrow"/>
          <w:color w:val="000000"/>
          <w:sz w:val="24"/>
          <w:szCs w:val="24"/>
        </w:rPr>
        <w:t xml:space="preserve">especto al escenario de referencia, se prevén cambios para el PNR entre 1,21°C a 1,6°C, para la mayor parte del área protegida, excepto para un pequeño segmento ubicado al noroccidente que presenta cambios en el rango de 1,01°C- 1,2°C, lo que indica que en el noroccidente se puede alcanzar una temperatura aproximadamente de 17,2 °C seguido por temperaturas desde el noroccidente hacia el suroriente de 17,6°C, 18,6°C, 19,6°C, 20,6°C y 19,6°C respectivamente de acuerdo a las franjas identificadas en el periodo de referencia. </w:t>
      </w:r>
    </w:p>
    <w:p w14:paraId="0638111C" w14:textId="77777777" w:rsidR="00D5447D" w:rsidRPr="006427CD" w:rsidRDefault="00D5447D" w:rsidP="006427CD">
      <w:pPr>
        <w:jc w:val="both"/>
        <w:rPr>
          <w:rFonts w:ascii="Arial Narrow" w:eastAsia="Arial Narrow" w:hAnsi="Arial Narrow" w:cs="Arial Narrow"/>
          <w:color w:val="000000"/>
          <w:sz w:val="24"/>
          <w:szCs w:val="24"/>
        </w:rPr>
      </w:pPr>
    </w:p>
    <w:p w14:paraId="2FF524DB" w14:textId="46D91FFD" w:rsidR="00D5447D" w:rsidRPr="006427CD" w:rsidRDefault="00D5447D" w:rsidP="006427CD">
      <w:pPr>
        <w:jc w:val="both"/>
        <w:rPr>
          <w:rFonts w:ascii="Arial Narrow" w:eastAsia="Arial Narrow" w:hAnsi="Arial Narrow" w:cs="Arial Narrow"/>
          <w:color w:val="000000"/>
          <w:sz w:val="24"/>
          <w:szCs w:val="24"/>
        </w:rPr>
      </w:pPr>
      <w:bookmarkStart w:id="14" w:name="_heading=h.3znysh7" w:colFirst="0" w:colLast="0"/>
      <w:bookmarkEnd w:id="14"/>
      <w:r w:rsidRPr="006427CD">
        <w:rPr>
          <w:rFonts w:ascii="Arial Narrow" w:eastAsia="Arial Narrow" w:hAnsi="Arial Narrow" w:cs="Arial Narrow"/>
          <w:sz w:val="24"/>
          <w:szCs w:val="24"/>
        </w:rPr>
        <w:t xml:space="preserve">El escenario 2071 -2100, presenta un panorama de cambio de temperatura para la mayor parte del área protegida en un rango de 1,8°C a 2,0°C, excepto </w:t>
      </w:r>
      <w:r w:rsidRPr="006427CD">
        <w:rPr>
          <w:rFonts w:ascii="Arial Narrow" w:eastAsia="Arial Narrow" w:hAnsi="Arial Narrow" w:cs="Arial Narrow"/>
          <w:color w:val="000000"/>
          <w:sz w:val="24"/>
          <w:szCs w:val="24"/>
        </w:rPr>
        <w:t>para un segmento ubicado al noroccidente que presenta cambios en el rango de 1,61°C- 1,8°C. Al respecto se prevé que en el noroccidente se presente temperaturas cercanas a los 17,8°C seguido hacia el suroriente por temperaturas cerca a los 19°C, 20°C, 21°C y 20°C respectivamente de acuerdo con las franjas identificadas en el periodo de referencia.</w:t>
      </w:r>
    </w:p>
    <w:p w14:paraId="0BFF25BC" w14:textId="77777777" w:rsidR="009D7899" w:rsidRPr="006427CD" w:rsidRDefault="009D7899" w:rsidP="006427CD">
      <w:pPr>
        <w:jc w:val="both"/>
        <w:rPr>
          <w:rFonts w:ascii="Arial Narrow" w:hAnsi="Arial Narrow" w:cs="CenturyGothic"/>
          <w:sz w:val="24"/>
          <w:szCs w:val="24"/>
        </w:rPr>
      </w:pPr>
    </w:p>
    <w:p w14:paraId="56576381" w14:textId="687E65F9" w:rsidR="009D7899" w:rsidRPr="006427CD" w:rsidRDefault="009D7899" w:rsidP="006427CD">
      <w:pPr>
        <w:autoSpaceDE w:val="0"/>
        <w:autoSpaceDN w:val="0"/>
        <w:adjustRightInd w:val="0"/>
        <w:jc w:val="both"/>
        <w:rPr>
          <w:rFonts w:ascii="Arial Narrow" w:hAnsi="Arial Narrow"/>
          <w:bCs/>
          <w:i/>
          <w:iCs/>
          <w:sz w:val="24"/>
          <w:szCs w:val="24"/>
        </w:rPr>
      </w:pPr>
      <w:r w:rsidRPr="006427CD">
        <w:rPr>
          <w:rFonts w:ascii="Arial Narrow" w:hAnsi="Arial Narrow"/>
          <w:bCs/>
          <w:i/>
          <w:iCs/>
          <w:sz w:val="24"/>
          <w:szCs w:val="24"/>
        </w:rPr>
        <w:t>Escenario de precipitación</w:t>
      </w:r>
    </w:p>
    <w:p w14:paraId="69828F00" w14:textId="0CF71F32" w:rsidR="009D7899" w:rsidRPr="006427CD" w:rsidRDefault="009D7899" w:rsidP="006427CD">
      <w:pPr>
        <w:autoSpaceDE w:val="0"/>
        <w:autoSpaceDN w:val="0"/>
        <w:adjustRightInd w:val="0"/>
        <w:jc w:val="both"/>
        <w:rPr>
          <w:rFonts w:ascii="Arial Narrow" w:hAnsi="Arial Narrow"/>
          <w:b/>
          <w:sz w:val="24"/>
          <w:szCs w:val="24"/>
        </w:rPr>
      </w:pPr>
    </w:p>
    <w:p w14:paraId="7F747FF3" w14:textId="048DC358" w:rsidR="001D3237" w:rsidRPr="006427CD" w:rsidRDefault="001D3237" w:rsidP="006427CD">
      <w:pPr>
        <w:autoSpaceDE w:val="0"/>
        <w:autoSpaceDN w:val="0"/>
        <w:adjustRightInd w:val="0"/>
        <w:jc w:val="both"/>
        <w:rPr>
          <w:rFonts w:ascii="Arial Narrow" w:hAnsi="Arial Narrow"/>
          <w:b/>
          <w:sz w:val="24"/>
          <w:szCs w:val="24"/>
        </w:rPr>
      </w:pPr>
      <w:r w:rsidRPr="006427CD">
        <w:rPr>
          <w:rFonts w:ascii="Arial Narrow" w:hAnsi="Arial Narrow"/>
          <w:sz w:val="24"/>
          <w:szCs w:val="24"/>
        </w:rPr>
        <w:t xml:space="preserve">Escenarios de precipitación. </w:t>
      </w:r>
      <w:r w:rsidRPr="006427CD">
        <w:rPr>
          <w:rFonts w:ascii="Arial Narrow" w:hAnsi="Arial Narrow"/>
          <w:bCs/>
          <w:sz w:val="24"/>
          <w:szCs w:val="24"/>
        </w:rPr>
        <w:t>PNR Rio Negro</w:t>
      </w:r>
      <w:r w:rsidRPr="006427CD">
        <w:rPr>
          <w:rFonts w:ascii="Arial Narrow" w:hAnsi="Arial Narrow" w:cs="TwCenMT-Italic"/>
          <w:sz w:val="24"/>
          <w:szCs w:val="24"/>
        </w:rPr>
        <w:t>, municipio de Pueblo Rico, Risaralda.</w:t>
      </w:r>
    </w:p>
    <w:p w14:paraId="50B4D23C" w14:textId="77777777" w:rsidR="009D7899" w:rsidRPr="006427CD" w:rsidRDefault="009D7899" w:rsidP="006427CD">
      <w:pPr>
        <w:autoSpaceDE w:val="0"/>
        <w:autoSpaceDN w:val="0"/>
        <w:adjustRightInd w:val="0"/>
        <w:jc w:val="both"/>
        <w:rPr>
          <w:rFonts w:ascii="Arial Narrow" w:hAnsi="Arial Narrow"/>
          <w:b/>
          <w:sz w:val="24"/>
          <w:szCs w:val="24"/>
        </w:rPr>
      </w:pPr>
    </w:p>
    <w:p w14:paraId="43F21C77" w14:textId="77777777" w:rsidR="009D7899" w:rsidRPr="006427CD" w:rsidRDefault="009D7899" w:rsidP="006427CD">
      <w:pPr>
        <w:autoSpaceDE w:val="0"/>
        <w:autoSpaceDN w:val="0"/>
        <w:adjustRightInd w:val="0"/>
        <w:jc w:val="both"/>
        <w:rPr>
          <w:rFonts w:ascii="Arial Narrow" w:hAnsi="Arial Narrow"/>
          <w:b/>
          <w:sz w:val="24"/>
          <w:szCs w:val="24"/>
        </w:rPr>
      </w:pPr>
    </w:p>
    <w:p w14:paraId="3A3AE4D0" w14:textId="77777777" w:rsidR="009D7899" w:rsidRPr="006427CD" w:rsidRDefault="009D7899" w:rsidP="006427CD">
      <w:pPr>
        <w:autoSpaceDE w:val="0"/>
        <w:autoSpaceDN w:val="0"/>
        <w:adjustRightInd w:val="0"/>
        <w:jc w:val="both"/>
        <w:rPr>
          <w:rFonts w:ascii="Arial Narrow" w:hAnsi="Arial Narrow"/>
          <w:b/>
          <w:sz w:val="24"/>
          <w:szCs w:val="24"/>
        </w:rPr>
      </w:pPr>
    </w:p>
    <w:p w14:paraId="0068C267" w14:textId="77777777" w:rsidR="009D7899" w:rsidRPr="006427CD" w:rsidRDefault="009D7899" w:rsidP="006427CD">
      <w:pPr>
        <w:autoSpaceDE w:val="0"/>
        <w:autoSpaceDN w:val="0"/>
        <w:adjustRightInd w:val="0"/>
        <w:jc w:val="both"/>
        <w:rPr>
          <w:rFonts w:ascii="Arial Narrow" w:hAnsi="Arial Narrow"/>
          <w:b/>
          <w:sz w:val="24"/>
          <w:szCs w:val="24"/>
        </w:rPr>
      </w:pPr>
    </w:p>
    <w:p w14:paraId="4DF69DCB" w14:textId="77777777" w:rsidR="009D7899" w:rsidRPr="006427CD" w:rsidRDefault="009D7899" w:rsidP="006427CD">
      <w:pPr>
        <w:autoSpaceDE w:val="0"/>
        <w:autoSpaceDN w:val="0"/>
        <w:adjustRightInd w:val="0"/>
        <w:jc w:val="both"/>
        <w:rPr>
          <w:rFonts w:ascii="Arial Narrow" w:hAnsi="Arial Narrow"/>
          <w:b/>
          <w:sz w:val="24"/>
          <w:szCs w:val="24"/>
        </w:rPr>
      </w:pPr>
    </w:p>
    <w:p w14:paraId="09104D51" w14:textId="77777777" w:rsidR="009D7899" w:rsidRPr="006427CD" w:rsidRDefault="009D7899" w:rsidP="006427CD">
      <w:pPr>
        <w:autoSpaceDE w:val="0"/>
        <w:autoSpaceDN w:val="0"/>
        <w:adjustRightInd w:val="0"/>
        <w:jc w:val="both"/>
        <w:rPr>
          <w:rFonts w:ascii="Arial Narrow" w:hAnsi="Arial Narrow"/>
          <w:b/>
          <w:sz w:val="24"/>
          <w:szCs w:val="24"/>
        </w:rPr>
      </w:pPr>
    </w:p>
    <w:p w14:paraId="5172D2C0" w14:textId="77777777" w:rsidR="009D7899" w:rsidRPr="006427CD" w:rsidRDefault="009D7899" w:rsidP="006427CD">
      <w:pPr>
        <w:autoSpaceDE w:val="0"/>
        <w:autoSpaceDN w:val="0"/>
        <w:adjustRightInd w:val="0"/>
        <w:jc w:val="both"/>
        <w:rPr>
          <w:rFonts w:ascii="Arial Narrow" w:hAnsi="Arial Narrow"/>
          <w:b/>
          <w:sz w:val="24"/>
          <w:szCs w:val="24"/>
        </w:rPr>
      </w:pPr>
    </w:p>
    <w:p w14:paraId="3D0BDDAD" w14:textId="77777777" w:rsidR="009D7899" w:rsidRPr="006427CD" w:rsidRDefault="009D7899" w:rsidP="006427CD">
      <w:pPr>
        <w:autoSpaceDE w:val="0"/>
        <w:autoSpaceDN w:val="0"/>
        <w:adjustRightInd w:val="0"/>
        <w:jc w:val="both"/>
        <w:rPr>
          <w:rFonts w:ascii="Arial Narrow" w:hAnsi="Arial Narrow"/>
          <w:b/>
          <w:sz w:val="24"/>
          <w:szCs w:val="24"/>
        </w:rPr>
      </w:pPr>
    </w:p>
    <w:p w14:paraId="0B440C18" w14:textId="77777777" w:rsidR="009D7899" w:rsidRPr="006427CD" w:rsidRDefault="009D7899" w:rsidP="006427CD">
      <w:pPr>
        <w:autoSpaceDE w:val="0"/>
        <w:autoSpaceDN w:val="0"/>
        <w:adjustRightInd w:val="0"/>
        <w:jc w:val="both"/>
        <w:rPr>
          <w:rFonts w:ascii="Arial Narrow" w:hAnsi="Arial Narrow"/>
          <w:b/>
          <w:sz w:val="24"/>
          <w:szCs w:val="24"/>
        </w:rPr>
      </w:pPr>
    </w:p>
    <w:p w14:paraId="4C90AAD1" w14:textId="77777777" w:rsidR="009D7899" w:rsidRPr="006427CD" w:rsidRDefault="009D7899" w:rsidP="006427CD">
      <w:pPr>
        <w:autoSpaceDE w:val="0"/>
        <w:autoSpaceDN w:val="0"/>
        <w:adjustRightInd w:val="0"/>
        <w:jc w:val="both"/>
        <w:rPr>
          <w:rFonts w:ascii="Arial Narrow" w:hAnsi="Arial Narrow"/>
          <w:b/>
          <w:sz w:val="24"/>
          <w:szCs w:val="24"/>
        </w:rPr>
      </w:pPr>
    </w:p>
    <w:p w14:paraId="64F5F34F" w14:textId="77777777" w:rsidR="009D7899" w:rsidRPr="006427CD" w:rsidRDefault="009D7899" w:rsidP="006427CD">
      <w:pPr>
        <w:autoSpaceDE w:val="0"/>
        <w:autoSpaceDN w:val="0"/>
        <w:adjustRightInd w:val="0"/>
        <w:jc w:val="both"/>
        <w:rPr>
          <w:rFonts w:ascii="Arial Narrow" w:hAnsi="Arial Narrow"/>
          <w:b/>
          <w:sz w:val="24"/>
          <w:szCs w:val="24"/>
        </w:rPr>
      </w:pPr>
      <w:r w:rsidRPr="006427CD">
        <w:rPr>
          <w:rFonts w:ascii="Arial Narrow" w:hAnsi="Arial Narrow"/>
          <w:b/>
          <w:noProof/>
          <w:sz w:val="24"/>
          <w:szCs w:val="24"/>
          <w:lang w:val="es-CO" w:eastAsia="es-CO"/>
        </w:rPr>
        <w:lastRenderedPageBreak/>
        <w:drawing>
          <wp:anchor distT="0" distB="0" distL="114300" distR="114300" simplePos="0" relativeHeight="251663360" behindDoc="1" locked="0" layoutInCell="1" allowOverlap="1" wp14:anchorId="536D768D" wp14:editId="107721F0">
            <wp:simplePos x="0" y="0"/>
            <wp:positionH relativeFrom="margin">
              <wp:align>center</wp:align>
            </wp:positionH>
            <wp:positionV relativeFrom="paragraph">
              <wp:posOffset>0</wp:posOffset>
            </wp:positionV>
            <wp:extent cx="6313805" cy="8248650"/>
            <wp:effectExtent l="0" t="0" r="0" b="0"/>
            <wp:wrapTight wrapText="bothSides">
              <wp:wrapPolygon edited="0">
                <wp:start x="391" y="50"/>
                <wp:lineTo x="0" y="748"/>
                <wp:lineTo x="0" y="8381"/>
                <wp:lineTo x="65" y="12721"/>
                <wp:lineTo x="3063" y="12920"/>
                <wp:lineTo x="10753" y="12920"/>
                <wp:lineTo x="2020" y="13170"/>
                <wp:lineTo x="2020" y="13569"/>
                <wp:lineTo x="0" y="13868"/>
                <wp:lineTo x="0" y="21550"/>
                <wp:lineTo x="10362" y="21550"/>
                <wp:lineTo x="21441" y="21500"/>
                <wp:lineTo x="21441" y="13918"/>
                <wp:lineTo x="18444" y="13569"/>
                <wp:lineTo x="18444" y="13170"/>
                <wp:lineTo x="10753" y="12920"/>
                <wp:lineTo x="10232" y="12122"/>
                <wp:lineTo x="20464" y="12122"/>
                <wp:lineTo x="20920" y="12072"/>
                <wp:lineTo x="20855" y="8929"/>
                <wp:lineTo x="21311" y="8181"/>
                <wp:lineTo x="21441" y="798"/>
                <wp:lineTo x="19030" y="50"/>
                <wp:lineTo x="391" y="5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3805" cy="8248650"/>
                    </a:xfrm>
                    <a:prstGeom prst="rect">
                      <a:avLst/>
                    </a:prstGeom>
                    <a:noFill/>
                  </pic:spPr>
                </pic:pic>
              </a:graphicData>
            </a:graphic>
            <wp14:sizeRelH relativeFrom="margin">
              <wp14:pctWidth>0</wp14:pctWidth>
            </wp14:sizeRelH>
            <wp14:sizeRelV relativeFrom="margin">
              <wp14:pctHeight>0</wp14:pctHeight>
            </wp14:sizeRelV>
          </wp:anchor>
        </w:drawing>
      </w:r>
    </w:p>
    <w:p w14:paraId="4A84004E" w14:textId="5D3470BC" w:rsidR="009D7899" w:rsidRPr="006427CD" w:rsidRDefault="009D7899" w:rsidP="006427CD">
      <w:pPr>
        <w:autoSpaceDE w:val="0"/>
        <w:autoSpaceDN w:val="0"/>
        <w:adjustRightInd w:val="0"/>
        <w:jc w:val="both"/>
        <w:rPr>
          <w:rFonts w:ascii="Arial Narrow" w:hAnsi="Arial Narrow" w:cs="TwCenMT-Italic"/>
          <w:sz w:val="24"/>
          <w:szCs w:val="24"/>
        </w:rPr>
      </w:pPr>
      <w:r w:rsidRPr="006427CD">
        <w:rPr>
          <w:rFonts w:ascii="Arial Narrow" w:hAnsi="Arial Narrow"/>
          <w:b/>
          <w:sz w:val="24"/>
          <w:szCs w:val="24"/>
        </w:rPr>
        <w:lastRenderedPageBreak/>
        <w:t>Fuente:</w:t>
      </w:r>
      <w:r w:rsidRPr="006427CD">
        <w:rPr>
          <w:rFonts w:ascii="Arial Narrow" w:hAnsi="Arial Narrow"/>
          <w:bCs/>
          <w:sz w:val="24"/>
          <w:szCs w:val="24"/>
        </w:rPr>
        <w:t xml:space="preserve"> </w:t>
      </w:r>
      <w:r w:rsidR="001D3237" w:rsidRPr="006427CD">
        <w:rPr>
          <w:rFonts w:ascii="Arial Narrow" w:hAnsi="Arial Narrow"/>
          <w:bCs/>
          <w:sz w:val="24"/>
          <w:szCs w:val="24"/>
        </w:rPr>
        <w:t>e</w:t>
      </w:r>
      <w:r w:rsidRPr="006427CD">
        <w:rPr>
          <w:rFonts w:ascii="Arial Narrow" w:hAnsi="Arial Narrow"/>
          <w:bCs/>
          <w:sz w:val="24"/>
          <w:szCs w:val="24"/>
        </w:rPr>
        <w:t>laboración propia a partir de Fuente vector: SIGOT-IGAC, SER: Magna Colombia Bogotá EPSG 3116.</w:t>
      </w:r>
    </w:p>
    <w:p w14:paraId="450C8BAC" w14:textId="77777777" w:rsidR="009D7899" w:rsidRPr="006427CD" w:rsidRDefault="009D7899" w:rsidP="006427CD">
      <w:pPr>
        <w:autoSpaceDE w:val="0"/>
        <w:autoSpaceDN w:val="0"/>
        <w:adjustRightInd w:val="0"/>
        <w:jc w:val="both"/>
        <w:rPr>
          <w:rFonts w:ascii="Arial Narrow" w:hAnsi="Arial Narrow"/>
          <w:color w:val="000000"/>
          <w:sz w:val="24"/>
          <w:szCs w:val="24"/>
        </w:rPr>
      </w:pPr>
      <w:r w:rsidRPr="006427CD">
        <w:rPr>
          <w:rFonts w:ascii="Arial Narrow" w:hAnsi="Arial Narrow"/>
          <w:noProof/>
          <w:sz w:val="24"/>
          <w:szCs w:val="24"/>
        </w:rPr>
        <w:tab/>
      </w:r>
    </w:p>
    <w:p w14:paraId="121C1D0A" w14:textId="77777777" w:rsidR="00D5447D" w:rsidRPr="006427CD" w:rsidRDefault="00D5447D" w:rsidP="006427CD">
      <w:pPr>
        <w:jc w:val="both"/>
        <w:rPr>
          <w:rFonts w:ascii="Arial Narrow" w:eastAsia="Arial Narrow" w:hAnsi="Arial Narrow" w:cs="Arial Narrow"/>
          <w:sz w:val="24"/>
          <w:szCs w:val="24"/>
        </w:rPr>
      </w:pPr>
      <w:r w:rsidRPr="006427CD">
        <w:rPr>
          <w:rFonts w:ascii="Arial Narrow" w:eastAsia="Arial Narrow" w:hAnsi="Arial Narrow" w:cs="Arial Narrow"/>
          <w:sz w:val="24"/>
          <w:szCs w:val="24"/>
        </w:rPr>
        <w:t xml:space="preserve">Los escenarios de cambio climático muestran en el periodo de referencia (1976-2005), un valor de precipitación entre 2001 a 2500 mm/año en toda el área protegida. </w:t>
      </w:r>
    </w:p>
    <w:p w14:paraId="5B92CAF1" w14:textId="77777777" w:rsidR="00D5447D" w:rsidRPr="006427CD" w:rsidRDefault="00D5447D" w:rsidP="006427CD">
      <w:pPr>
        <w:jc w:val="both"/>
        <w:rPr>
          <w:rFonts w:ascii="Arial Narrow" w:eastAsia="Arial Narrow" w:hAnsi="Arial Narrow" w:cs="Arial Narrow"/>
          <w:sz w:val="24"/>
          <w:szCs w:val="24"/>
        </w:rPr>
      </w:pPr>
    </w:p>
    <w:p w14:paraId="2980763D" w14:textId="77777777" w:rsidR="00D5447D" w:rsidRPr="006427CD" w:rsidRDefault="00D5447D" w:rsidP="006427CD">
      <w:pPr>
        <w:jc w:val="both"/>
        <w:rPr>
          <w:rFonts w:ascii="Arial Narrow" w:eastAsia="Arial Narrow" w:hAnsi="Arial Narrow" w:cs="Arial Narrow"/>
          <w:sz w:val="24"/>
          <w:szCs w:val="24"/>
        </w:rPr>
      </w:pPr>
      <w:r w:rsidRPr="006427CD">
        <w:rPr>
          <w:rFonts w:ascii="Arial Narrow" w:eastAsia="Arial Narrow" w:hAnsi="Arial Narrow" w:cs="Arial Narrow"/>
          <w:sz w:val="24"/>
          <w:szCs w:val="24"/>
        </w:rPr>
        <w:t>Los escenarios 2011 – 2040 y 2041</w:t>
      </w:r>
      <w:r w:rsidRPr="006427CD">
        <w:rPr>
          <w:rFonts w:ascii="Arial Narrow" w:eastAsia="Arial Narrow" w:hAnsi="Arial Narrow" w:cs="Arial Narrow"/>
          <w:color w:val="000000"/>
          <w:sz w:val="24"/>
          <w:szCs w:val="24"/>
        </w:rPr>
        <w:t xml:space="preserve"> – 2070 </w:t>
      </w:r>
      <w:r w:rsidRPr="006427CD">
        <w:rPr>
          <w:rFonts w:ascii="Arial Narrow" w:eastAsia="Arial Narrow" w:hAnsi="Arial Narrow" w:cs="Arial Narrow"/>
          <w:sz w:val="24"/>
          <w:szCs w:val="24"/>
        </w:rPr>
        <w:t xml:space="preserve">muestran un cambio en el porcentaje en la precipitación </w:t>
      </w:r>
      <w:r w:rsidRPr="006427CD">
        <w:rPr>
          <w:rFonts w:ascii="Arial Narrow" w:eastAsia="Arial Narrow" w:hAnsi="Arial Narrow" w:cs="Arial Narrow"/>
          <w:color w:val="000000"/>
          <w:sz w:val="24"/>
          <w:szCs w:val="24"/>
        </w:rPr>
        <w:t>entre un 10% - 20% en toda el área protegida, lo que indica que los valores en la precipitación, para estos dos periodos, podrían alcanzar los 3000 mm/año aproximadamente.</w:t>
      </w:r>
    </w:p>
    <w:p w14:paraId="4044D136" w14:textId="77777777" w:rsidR="00D5447D" w:rsidRPr="006427CD" w:rsidRDefault="00D5447D" w:rsidP="006427CD">
      <w:pPr>
        <w:jc w:val="both"/>
        <w:rPr>
          <w:rFonts w:ascii="Arial Narrow" w:eastAsia="Arial Narrow" w:hAnsi="Arial Narrow" w:cs="Arial Narrow"/>
          <w:b/>
          <w:sz w:val="24"/>
          <w:szCs w:val="24"/>
        </w:rPr>
      </w:pPr>
    </w:p>
    <w:p w14:paraId="2B1AD04C" w14:textId="75A06E00" w:rsidR="00D5447D" w:rsidRPr="006427CD" w:rsidRDefault="00D5447D" w:rsidP="006427CD">
      <w:pPr>
        <w:jc w:val="both"/>
        <w:rPr>
          <w:rFonts w:ascii="Arial Narrow" w:eastAsia="Arial Narrow" w:hAnsi="Arial Narrow" w:cs="Arial Narrow"/>
          <w:sz w:val="24"/>
          <w:szCs w:val="24"/>
        </w:rPr>
      </w:pPr>
      <w:r w:rsidRPr="006427CD">
        <w:rPr>
          <w:rFonts w:ascii="Arial Narrow" w:eastAsia="Arial Narrow" w:hAnsi="Arial Narrow" w:cs="Arial Narrow"/>
          <w:sz w:val="24"/>
          <w:szCs w:val="24"/>
        </w:rPr>
        <w:t>Los cambios en la precipitación de acuerdo con los escenarios 2071- 2100, prevén que para toda el área protegida se tendrá variaciones en el régimen de precipitaciones en el rango del 20% al 30% con respecto al periodo de referencia, lo que indica que se podrían presentar precipitaciones de 3250 mm/año aproximadamente.</w:t>
      </w:r>
    </w:p>
    <w:p w14:paraId="19CF13CE" w14:textId="38377411" w:rsidR="009D7899" w:rsidRPr="006427CD" w:rsidRDefault="009D7899" w:rsidP="006427CD">
      <w:pPr>
        <w:tabs>
          <w:tab w:val="left" w:pos="709"/>
        </w:tabs>
        <w:jc w:val="both"/>
        <w:rPr>
          <w:rFonts w:ascii="Arial Narrow" w:hAnsi="Arial Narrow"/>
          <w:b/>
          <w:sz w:val="24"/>
          <w:szCs w:val="24"/>
          <w:highlight w:val="yellow"/>
        </w:rPr>
      </w:pPr>
    </w:p>
    <w:p w14:paraId="5961E857" w14:textId="1885EE1C" w:rsidR="009D7899" w:rsidRPr="006427CD" w:rsidRDefault="009D7899" w:rsidP="0063014E">
      <w:pPr>
        <w:pStyle w:val="Ttulo4"/>
        <w:rPr>
          <w:rFonts w:cs="Century Gothic"/>
          <w:bCs/>
          <w:color w:val="000000"/>
        </w:rPr>
      </w:pPr>
      <w:bookmarkStart w:id="15" w:name="_Hlk74063052"/>
      <w:r w:rsidRPr="006427CD">
        <w:rPr>
          <w:shd w:val="clear" w:color="auto" w:fill="FFFFFF"/>
        </w:rPr>
        <w:t>Impactos potenciales del cambio climático en el área protegida</w:t>
      </w:r>
    </w:p>
    <w:p w14:paraId="650C59B3" w14:textId="79A4374F" w:rsidR="009D7899" w:rsidRPr="006427CD" w:rsidRDefault="009D7899" w:rsidP="006427CD">
      <w:pPr>
        <w:jc w:val="both"/>
        <w:rPr>
          <w:rFonts w:ascii="Arial Narrow" w:hAnsi="Arial Narrow" w:cs="Century Gothic"/>
          <w:b/>
          <w:bCs/>
          <w:color w:val="000000"/>
          <w:sz w:val="24"/>
          <w:szCs w:val="24"/>
        </w:rPr>
      </w:pPr>
    </w:p>
    <w:tbl>
      <w:tblPr>
        <w:tblStyle w:val="Tablaconcuadrcula"/>
        <w:tblW w:w="0" w:type="auto"/>
        <w:jc w:val="center"/>
        <w:tblLook w:val="04A0" w:firstRow="1" w:lastRow="0" w:firstColumn="1" w:lastColumn="0" w:noHBand="0" w:noVBand="1"/>
      </w:tblPr>
      <w:tblGrid>
        <w:gridCol w:w="1330"/>
        <w:gridCol w:w="5900"/>
        <w:gridCol w:w="1598"/>
      </w:tblGrid>
      <w:tr w:rsidR="001D3237" w:rsidRPr="0063014E" w14:paraId="712CA497" w14:textId="77777777" w:rsidTr="00D159F9">
        <w:trPr>
          <w:trHeight w:val="419"/>
          <w:jc w:val="center"/>
        </w:trPr>
        <w:tc>
          <w:tcPr>
            <w:tcW w:w="1330" w:type="dxa"/>
            <w:shd w:val="clear" w:color="auto" w:fill="C5E0B3" w:themeFill="accent6" w:themeFillTint="66"/>
          </w:tcPr>
          <w:p w14:paraId="2A38AE61" w14:textId="77777777" w:rsidR="001D3237" w:rsidRPr="0063014E" w:rsidRDefault="001D3237" w:rsidP="006427CD">
            <w:pPr>
              <w:jc w:val="both"/>
              <w:rPr>
                <w:rFonts w:ascii="Arial Narrow" w:hAnsi="Arial Narrow" w:cs="CenturyGothic"/>
                <w:b/>
                <w:bCs/>
                <w:color w:val="000000" w:themeColor="text1"/>
              </w:rPr>
            </w:pPr>
            <w:r w:rsidRPr="0063014E">
              <w:rPr>
                <w:rFonts w:ascii="Arial Narrow" w:hAnsi="Arial Narrow" w:cs="CenturyGothic"/>
                <w:b/>
                <w:bCs/>
              </w:rPr>
              <w:t>Dimensión</w:t>
            </w:r>
          </w:p>
        </w:tc>
        <w:tc>
          <w:tcPr>
            <w:tcW w:w="5900" w:type="dxa"/>
            <w:shd w:val="clear" w:color="auto" w:fill="C5E0B3" w:themeFill="accent6" w:themeFillTint="66"/>
          </w:tcPr>
          <w:p w14:paraId="5B8678DB" w14:textId="77777777" w:rsidR="001D3237" w:rsidRPr="0063014E" w:rsidRDefault="001D3237" w:rsidP="006427CD">
            <w:pPr>
              <w:jc w:val="both"/>
              <w:rPr>
                <w:rFonts w:ascii="Arial Narrow" w:hAnsi="Arial Narrow" w:cs="CenturyGothic"/>
                <w:b/>
                <w:bCs/>
                <w:color w:val="000000" w:themeColor="text1"/>
              </w:rPr>
            </w:pPr>
            <w:r w:rsidRPr="0063014E">
              <w:rPr>
                <w:rFonts w:ascii="Arial Narrow" w:hAnsi="Arial Narrow" w:cs="CenturyGothic"/>
                <w:b/>
                <w:bCs/>
              </w:rPr>
              <w:t>Riesgos estimados</w:t>
            </w:r>
          </w:p>
        </w:tc>
        <w:tc>
          <w:tcPr>
            <w:tcW w:w="1598" w:type="dxa"/>
            <w:shd w:val="clear" w:color="auto" w:fill="C5E0B3" w:themeFill="accent6" w:themeFillTint="66"/>
          </w:tcPr>
          <w:p w14:paraId="50D75D8C" w14:textId="77777777" w:rsidR="001D3237" w:rsidRPr="0063014E" w:rsidRDefault="001D3237" w:rsidP="006427CD">
            <w:pPr>
              <w:jc w:val="both"/>
              <w:rPr>
                <w:rFonts w:ascii="Arial Narrow" w:hAnsi="Arial Narrow" w:cs="CenturyGothic"/>
                <w:b/>
                <w:bCs/>
                <w:color w:val="000000" w:themeColor="text1"/>
              </w:rPr>
            </w:pPr>
            <w:r w:rsidRPr="0063014E">
              <w:rPr>
                <w:rFonts w:ascii="Arial Narrow" w:hAnsi="Arial Narrow" w:cs="CenturyGothic"/>
                <w:b/>
                <w:bCs/>
              </w:rPr>
              <w:t>Calificación</w:t>
            </w:r>
          </w:p>
        </w:tc>
      </w:tr>
      <w:tr w:rsidR="001D3237" w:rsidRPr="0063014E" w14:paraId="6704CFD8" w14:textId="77777777" w:rsidTr="00D159F9">
        <w:trPr>
          <w:jc w:val="center"/>
        </w:trPr>
        <w:tc>
          <w:tcPr>
            <w:tcW w:w="1330" w:type="dxa"/>
            <w:vMerge w:val="restart"/>
          </w:tcPr>
          <w:p w14:paraId="58B321CD" w14:textId="77777777" w:rsidR="001D3237" w:rsidRPr="0063014E" w:rsidRDefault="001D3237" w:rsidP="006427CD">
            <w:pPr>
              <w:pStyle w:val="Default"/>
              <w:spacing w:line="276" w:lineRule="auto"/>
              <w:jc w:val="both"/>
              <w:rPr>
                <w:rFonts w:ascii="Arial Narrow" w:hAnsi="Arial Narrow" w:cs="CenturyGothic-Italic"/>
                <w:iCs/>
                <w:color w:val="000000" w:themeColor="text1"/>
                <w:sz w:val="22"/>
                <w:szCs w:val="22"/>
                <w:lang w:val="es-CO"/>
              </w:rPr>
            </w:pPr>
          </w:p>
          <w:p w14:paraId="6B249381" w14:textId="77777777" w:rsidR="001D3237" w:rsidRPr="0063014E" w:rsidRDefault="001D3237" w:rsidP="006427CD">
            <w:pPr>
              <w:pStyle w:val="Default"/>
              <w:spacing w:line="276" w:lineRule="auto"/>
              <w:jc w:val="both"/>
              <w:rPr>
                <w:rFonts w:ascii="Arial Narrow" w:hAnsi="Arial Narrow" w:cs="CenturyGothic-Italic"/>
                <w:iCs/>
                <w:color w:val="000000" w:themeColor="text1"/>
                <w:sz w:val="22"/>
                <w:szCs w:val="22"/>
                <w:lang w:val="es-CO"/>
              </w:rPr>
            </w:pPr>
          </w:p>
          <w:p w14:paraId="753BBA7D" w14:textId="77777777" w:rsidR="001D3237" w:rsidRPr="0063014E" w:rsidRDefault="001D3237" w:rsidP="006427CD">
            <w:pPr>
              <w:pStyle w:val="Default"/>
              <w:spacing w:line="276" w:lineRule="auto"/>
              <w:jc w:val="both"/>
              <w:rPr>
                <w:rFonts w:ascii="Arial Narrow" w:hAnsi="Arial Narrow" w:cs="CenturyGothic-Italic"/>
                <w:iCs/>
                <w:color w:val="000000" w:themeColor="text1"/>
                <w:sz w:val="22"/>
                <w:szCs w:val="22"/>
                <w:lang w:val="es-CO"/>
              </w:rPr>
            </w:pPr>
          </w:p>
          <w:p w14:paraId="0F6E4CB7" w14:textId="77777777" w:rsidR="001D3237" w:rsidRPr="0063014E" w:rsidRDefault="001D3237" w:rsidP="006427CD">
            <w:pPr>
              <w:pStyle w:val="Default"/>
              <w:spacing w:line="276" w:lineRule="auto"/>
              <w:jc w:val="both"/>
              <w:rPr>
                <w:rFonts w:ascii="Arial Narrow" w:hAnsi="Arial Narrow" w:cs="CenturyGothic-Italic"/>
                <w:iCs/>
                <w:color w:val="000000" w:themeColor="text1"/>
                <w:sz w:val="22"/>
                <w:szCs w:val="22"/>
                <w:lang w:val="es-CO"/>
              </w:rPr>
            </w:pPr>
          </w:p>
          <w:p w14:paraId="1581D356" w14:textId="77777777" w:rsidR="001D3237" w:rsidRPr="0063014E" w:rsidRDefault="001D3237" w:rsidP="006427CD">
            <w:pPr>
              <w:pStyle w:val="Default"/>
              <w:spacing w:line="276" w:lineRule="auto"/>
              <w:jc w:val="both"/>
              <w:rPr>
                <w:rFonts w:ascii="Arial Narrow" w:hAnsi="Arial Narrow" w:cs="CenturyGothic-Italic"/>
                <w:iCs/>
                <w:color w:val="000000" w:themeColor="text1"/>
                <w:sz w:val="22"/>
                <w:szCs w:val="22"/>
                <w:lang w:val="es-CO"/>
              </w:rPr>
            </w:pPr>
          </w:p>
          <w:p w14:paraId="30954F54" w14:textId="77777777" w:rsidR="001D3237" w:rsidRPr="0063014E" w:rsidRDefault="001D3237" w:rsidP="006427CD">
            <w:pPr>
              <w:pStyle w:val="Default"/>
              <w:spacing w:line="276" w:lineRule="auto"/>
              <w:jc w:val="both"/>
              <w:rPr>
                <w:rFonts w:ascii="Arial Narrow" w:hAnsi="Arial Narrow" w:cs="CenturyGothic-Italic"/>
                <w:iCs/>
                <w:color w:val="000000" w:themeColor="text1"/>
                <w:sz w:val="22"/>
                <w:szCs w:val="22"/>
                <w:lang w:val="es-CO"/>
              </w:rPr>
            </w:pPr>
            <w:r w:rsidRPr="0063014E">
              <w:rPr>
                <w:rFonts w:ascii="Arial Narrow" w:hAnsi="Arial Narrow" w:cs="CenturyGothic-Italic"/>
                <w:iCs/>
                <w:color w:val="000000" w:themeColor="text1"/>
                <w:sz w:val="22"/>
                <w:szCs w:val="22"/>
                <w:lang w:val="es-CO"/>
              </w:rPr>
              <w:t>Biodiversidad</w:t>
            </w:r>
          </w:p>
        </w:tc>
        <w:tc>
          <w:tcPr>
            <w:tcW w:w="5900" w:type="dxa"/>
          </w:tcPr>
          <w:p w14:paraId="6B110F1F" w14:textId="77777777" w:rsidR="001D3237" w:rsidRPr="0063014E" w:rsidRDefault="001D3237" w:rsidP="006427CD">
            <w:pPr>
              <w:pStyle w:val="Default"/>
              <w:spacing w:line="276" w:lineRule="auto"/>
              <w:jc w:val="both"/>
              <w:rPr>
                <w:rFonts w:ascii="Arial Narrow" w:hAnsi="Arial Narrow"/>
                <w:sz w:val="22"/>
                <w:szCs w:val="22"/>
                <w:lang w:val="es-CO"/>
              </w:rPr>
            </w:pPr>
            <w:r w:rsidRPr="0063014E">
              <w:rPr>
                <w:rFonts w:ascii="Arial Narrow" w:hAnsi="Arial Narrow"/>
                <w:sz w:val="22"/>
                <w:szCs w:val="22"/>
                <w:lang w:val="es-CO"/>
              </w:rPr>
              <w:t>Cambios en la distribución. Especies incapaces de rastrear espacios climáticos cambiantes</w:t>
            </w:r>
          </w:p>
        </w:tc>
        <w:tc>
          <w:tcPr>
            <w:tcW w:w="1598" w:type="dxa"/>
          </w:tcPr>
          <w:p w14:paraId="087E0EA7" w14:textId="77777777" w:rsidR="001D3237" w:rsidRPr="0063014E" w:rsidRDefault="001D3237" w:rsidP="006427CD">
            <w:pPr>
              <w:jc w:val="both"/>
              <w:rPr>
                <w:rFonts w:ascii="Arial Narrow" w:hAnsi="Arial Narrow" w:cs="CenturyGothic"/>
                <w:color w:val="000000" w:themeColor="text1"/>
              </w:rPr>
            </w:pPr>
            <w:r w:rsidRPr="0063014E">
              <w:rPr>
                <w:rFonts w:ascii="Arial Narrow" w:hAnsi="Arial Narrow" w:cs="CenturyGothic"/>
                <w:color w:val="000000" w:themeColor="text1"/>
              </w:rPr>
              <w:t>Muy Alto</w:t>
            </w:r>
          </w:p>
        </w:tc>
      </w:tr>
      <w:tr w:rsidR="001D3237" w:rsidRPr="0063014E" w14:paraId="1F9DC26E" w14:textId="77777777" w:rsidTr="00D159F9">
        <w:trPr>
          <w:jc w:val="center"/>
        </w:trPr>
        <w:tc>
          <w:tcPr>
            <w:tcW w:w="1330" w:type="dxa"/>
            <w:vMerge/>
          </w:tcPr>
          <w:p w14:paraId="3EA66DA2" w14:textId="77777777" w:rsidR="001D3237" w:rsidRPr="0063014E" w:rsidRDefault="001D3237" w:rsidP="006427CD">
            <w:pPr>
              <w:pStyle w:val="Default"/>
              <w:spacing w:line="276" w:lineRule="auto"/>
              <w:jc w:val="both"/>
              <w:rPr>
                <w:rFonts w:ascii="Arial Narrow" w:hAnsi="Arial Narrow" w:cs="CenturyGothic-Italic"/>
                <w:iCs/>
                <w:color w:val="000000" w:themeColor="text1"/>
                <w:sz w:val="22"/>
                <w:szCs w:val="22"/>
                <w:lang w:val="es-CO"/>
              </w:rPr>
            </w:pPr>
          </w:p>
        </w:tc>
        <w:tc>
          <w:tcPr>
            <w:tcW w:w="5900" w:type="dxa"/>
          </w:tcPr>
          <w:p w14:paraId="11C8A35D" w14:textId="77777777" w:rsidR="001D3237" w:rsidRPr="0063014E" w:rsidRDefault="001D3237" w:rsidP="006427CD">
            <w:pPr>
              <w:pStyle w:val="Default"/>
              <w:spacing w:line="276" w:lineRule="auto"/>
              <w:jc w:val="both"/>
              <w:rPr>
                <w:rFonts w:ascii="Arial Narrow" w:hAnsi="Arial Narrow"/>
                <w:sz w:val="22"/>
                <w:szCs w:val="22"/>
                <w:lang w:val="es-CO"/>
              </w:rPr>
            </w:pPr>
            <w:r w:rsidRPr="0063014E">
              <w:rPr>
                <w:rFonts w:ascii="Arial Narrow" w:hAnsi="Arial Narrow"/>
                <w:sz w:val="22"/>
                <w:szCs w:val="22"/>
                <w:lang w:val="es-CO"/>
              </w:rPr>
              <w:t>Oportunidad para nuevas especies (prioritarias)</w:t>
            </w:r>
          </w:p>
        </w:tc>
        <w:tc>
          <w:tcPr>
            <w:tcW w:w="1598" w:type="dxa"/>
          </w:tcPr>
          <w:p w14:paraId="592FF383" w14:textId="77777777" w:rsidR="001D3237" w:rsidRPr="0063014E" w:rsidRDefault="001D3237" w:rsidP="006427CD">
            <w:pPr>
              <w:jc w:val="both"/>
              <w:rPr>
                <w:rFonts w:ascii="Arial Narrow" w:hAnsi="Arial Narrow"/>
              </w:rPr>
            </w:pPr>
            <w:r w:rsidRPr="0063014E">
              <w:rPr>
                <w:rFonts w:ascii="Arial Narrow" w:hAnsi="Arial Narrow"/>
              </w:rPr>
              <w:t>Alto</w:t>
            </w:r>
          </w:p>
        </w:tc>
      </w:tr>
      <w:tr w:rsidR="001D3237" w:rsidRPr="0063014E" w14:paraId="3E1A6382" w14:textId="77777777" w:rsidTr="00D159F9">
        <w:trPr>
          <w:jc w:val="center"/>
        </w:trPr>
        <w:tc>
          <w:tcPr>
            <w:tcW w:w="1330" w:type="dxa"/>
            <w:vMerge/>
          </w:tcPr>
          <w:p w14:paraId="0238C7A3" w14:textId="77777777" w:rsidR="001D3237" w:rsidRPr="0063014E" w:rsidRDefault="001D3237" w:rsidP="006427CD">
            <w:pPr>
              <w:pStyle w:val="Default"/>
              <w:spacing w:line="276" w:lineRule="auto"/>
              <w:jc w:val="both"/>
              <w:rPr>
                <w:rFonts w:ascii="Arial Narrow" w:hAnsi="Arial Narrow" w:cs="CenturyGothic-Italic"/>
                <w:iCs/>
                <w:color w:val="000000" w:themeColor="text1"/>
                <w:sz w:val="22"/>
                <w:szCs w:val="22"/>
                <w:lang w:val="es-CO"/>
              </w:rPr>
            </w:pPr>
          </w:p>
        </w:tc>
        <w:tc>
          <w:tcPr>
            <w:tcW w:w="5900" w:type="dxa"/>
          </w:tcPr>
          <w:p w14:paraId="574F6B3D" w14:textId="77777777" w:rsidR="001D3237" w:rsidRPr="0063014E" w:rsidRDefault="001D3237" w:rsidP="006427CD">
            <w:pPr>
              <w:pStyle w:val="Default"/>
              <w:spacing w:line="276" w:lineRule="auto"/>
              <w:jc w:val="both"/>
              <w:rPr>
                <w:rFonts w:ascii="Arial Narrow" w:hAnsi="Arial Narrow"/>
                <w:sz w:val="22"/>
                <w:szCs w:val="22"/>
                <w:lang w:val="es-CO"/>
              </w:rPr>
            </w:pPr>
            <w:r w:rsidRPr="0063014E">
              <w:rPr>
                <w:rFonts w:ascii="Arial Narrow" w:hAnsi="Arial Narrow"/>
                <w:sz w:val="22"/>
                <w:szCs w:val="22"/>
                <w:lang w:val="es-CO"/>
              </w:rPr>
              <w:t>Cambios en los patrones de migración de las especies</w:t>
            </w:r>
          </w:p>
        </w:tc>
        <w:tc>
          <w:tcPr>
            <w:tcW w:w="1598" w:type="dxa"/>
          </w:tcPr>
          <w:p w14:paraId="1CD1F7C1" w14:textId="77777777" w:rsidR="001D3237" w:rsidRPr="0063014E" w:rsidRDefault="001D3237" w:rsidP="006427CD">
            <w:pPr>
              <w:jc w:val="both"/>
              <w:rPr>
                <w:rFonts w:ascii="Arial Narrow" w:hAnsi="Arial Narrow"/>
              </w:rPr>
            </w:pPr>
            <w:r w:rsidRPr="0063014E">
              <w:rPr>
                <w:rFonts w:ascii="Arial Narrow" w:hAnsi="Arial Narrow"/>
              </w:rPr>
              <w:t>Alto</w:t>
            </w:r>
          </w:p>
        </w:tc>
      </w:tr>
      <w:tr w:rsidR="001D3237" w:rsidRPr="0063014E" w14:paraId="496F21E3" w14:textId="77777777" w:rsidTr="00D159F9">
        <w:trPr>
          <w:jc w:val="center"/>
        </w:trPr>
        <w:tc>
          <w:tcPr>
            <w:tcW w:w="1330" w:type="dxa"/>
            <w:vMerge/>
          </w:tcPr>
          <w:p w14:paraId="15683524" w14:textId="77777777" w:rsidR="001D3237" w:rsidRPr="0063014E" w:rsidRDefault="001D3237" w:rsidP="006427CD">
            <w:pPr>
              <w:pStyle w:val="Default"/>
              <w:spacing w:line="276" w:lineRule="auto"/>
              <w:jc w:val="both"/>
              <w:rPr>
                <w:rFonts w:ascii="Arial Narrow" w:hAnsi="Arial Narrow" w:cs="CenturyGothic-Italic"/>
                <w:iCs/>
                <w:color w:val="000000" w:themeColor="text1"/>
                <w:sz w:val="22"/>
                <w:szCs w:val="22"/>
                <w:lang w:val="es-CO"/>
              </w:rPr>
            </w:pPr>
          </w:p>
        </w:tc>
        <w:tc>
          <w:tcPr>
            <w:tcW w:w="5900" w:type="dxa"/>
          </w:tcPr>
          <w:p w14:paraId="59CB616C" w14:textId="77777777" w:rsidR="001D3237" w:rsidRPr="0063014E" w:rsidRDefault="001D3237" w:rsidP="006427CD">
            <w:pPr>
              <w:pStyle w:val="Default"/>
              <w:spacing w:line="276" w:lineRule="auto"/>
              <w:jc w:val="both"/>
              <w:rPr>
                <w:rFonts w:ascii="Arial Narrow" w:hAnsi="Arial Narrow"/>
                <w:sz w:val="22"/>
                <w:szCs w:val="22"/>
                <w:lang w:val="es-CO"/>
              </w:rPr>
            </w:pPr>
            <w:r w:rsidRPr="0063014E">
              <w:rPr>
                <w:rFonts w:ascii="Arial Narrow" w:hAnsi="Arial Narrow"/>
                <w:sz w:val="22"/>
                <w:szCs w:val="22"/>
                <w:lang w:val="es-CO"/>
              </w:rPr>
              <w:t>Incremento en déficits de humedad de los suelos y sequías</w:t>
            </w:r>
          </w:p>
        </w:tc>
        <w:tc>
          <w:tcPr>
            <w:tcW w:w="1598" w:type="dxa"/>
          </w:tcPr>
          <w:p w14:paraId="6A6540AD" w14:textId="77777777" w:rsidR="001D3237" w:rsidRPr="0063014E" w:rsidRDefault="001D3237" w:rsidP="006427CD">
            <w:pPr>
              <w:jc w:val="both"/>
              <w:rPr>
                <w:rFonts w:ascii="Arial Narrow" w:hAnsi="Arial Narrow"/>
              </w:rPr>
            </w:pPr>
            <w:r w:rsidRPr="0063014E">
              <w:rPr>
                <w:rFonts w:ascii="Arial Narrow" w:hAnsi="Arial Narrow"/>
              </w:rPr>
              <w:t>Alto</w:t>
            </w:r>
          </w:p>
        </w:tc>
      </w:tr>
      <w:tr w:rsidR="001D3237" w:rsidRPr="0063014E" w14:paraId="53BAF754" w14:textId="77777777" w:rsidTr="00D159F9">
        <w:trPr>
          <w:jc w:val="center"/>
        </w:trPr>
        <w:tc>
          <w:tcPr>
            <w:tcW w:w="1330" w:type="dxa"/>
            <w:vMerge/>
          </w:tcPr>
          <w:p w14:paraId="4773D0AA" w14:textId="77777777" w:rsidR="001D3237" w:rsidRPr="0063014E" w:rsidRDefault="001D3237" w:rsidP="006427CD">
            <w:pPr>
              <w:pStyle w:val="Default"/>
              <w:spacing w:line="276" w:lineRule="auto"/>
              <w:jc w:val="both"/>
              <w:rPr>
                <w:rFonts w:ascii="Arial Narrow" w:hAnsi="Arial Narrow" w:cs="CenturyGothic-Italic"/>
                <w:iCs/>
                <w:color w:val="000000" w:themeColor="text1"/>
                <w:sz w:val="22"/>
                <w:szCs w:val="22"/>
                <w:lang w:val="es-CO"/>
              </w:rPr>
            </w:pPr>
          </w:p>
        </w:tc>
        <w:tc>
          <w:tcPr>
            <w:tcW w:w="5900" w:type="dxa"/>
          </w:tcPr>
          <w:p w14:paraId="4118E35F" w14:textId="77777777" w:rsidR="001D3237" w:rsidRPr="0063014E" w:rsidRDefault="001D3237" w:rsidP="006427CD">
            <w:pPr>
              <w:pStyle w:val="Default"/>
              <w:spacing w:line="276" w:lineRule="auto"/>
              <w:jc w:val="both"/>
              <w:rPr>
                <w:rFonts w:ascii="Arial Narrow" w:hAnsi="Arial Narrow"/>
                <w:sz w:val="22"/>
                <w:szCs w:val="22"/>
                <w:lang w:val="es-CO"/>
              </w:rPr>
            </w:pPr>
            <w:r w:rsidRPr="0063014E">
              <w:rPr>
                <w:rFonts w:ascii="Arial Narrow" w:hAnsi="Arial Narrow"/>
                <w:sz w:val="22"/>
                <w:szCs w:val="22"/>
                <w:lang w:val="es-CO"/>
              </w:rPr>
              <w:t>Incremento en la erosión del suelo</w:t>
            </w:r>
          </w:p>
        </w:tc>
        <w:tc>
          <w:tcPr>
            <w:tcW w:w="1598" w:type="dxa"/>
          </w:tcPr>
          <w:p w14:paraId="72D796A4" w14:textId="77777777" w:rsidR="001D3237" w:rsidRPr="0063014E" w:rsidRDefault="001D3237" w:rsidP="006427CD">
            <w:pPr>
              <w:jc w:val="both"/>
              <w:rPr>
                <w:rFonts w:ascii="Arial Narrow" w:hAnsi="Arial Narrow" w:cs="CenturyGothic"/>
              </w:rPr>
            </w:pPr>
            <w:r w:rsidRPr="0063014E">
              <w:rPr>
                <w:rFonts w:ascii="Arial Narrow" w:hAnsi="Arial Narrow" w:cs="CenturyGothic"/>
              </w:rPr>
              <w:t>Muy Alto</w:t>
            </w:r>
          </w:p>
        </w:tc>
      </w:tr>
      <w:tr w:rsidR="001D3237" w:rsidRPr="0063014E" w14:paraId="0004F222" w14:textId="77777777" w:rsidTr="00D159F9">
        <w:trPr>
          <w:jc w:val="center"/>
        </w:trPr>
        <w:tc>
          <w:tcPr>
            <w:tcW w:w="1330" w:type="dxa"/>
            <w:vMerge/>
          </w:tcPr>
          <w:p w14:paraId="46AF4521" w14:textId="77777777" w:rsidR="001D3237" w:rsidRPr="0063014E" w:rsidRDefault="001D3237" w:rsidP="006427CD">
            <w:pPr>
              <w:pStyle w:val="Default"/>
              <w:spacing w:line="276" w:lineRule="auto"/>
              <w:jc w:val="both"/>
              <w:rPr>
                <w:rFonts w:ascii="Arial Narrow" w:hAnsi="Arial Narrow" w:cs="CenturyGothic-Italic"/>
                <w:iCs/>
                <w:color w:val="000000" w:themeColor="text1"/>
                <w:sz w:val="22"/>
                <w:szCs w:val="22"/>
                <w:lang w:val="es-CO"/>
              </w:rPr>
            </w:pPr>
          </w:p>
        </w:tc>
        <w:tc>
          <w:tcPr>
            <w:tcW w:w="5900" w:type="dxa"/>
          </w:tcPr>
          <w:p w14:paraId="4CFBE73E" w14:textId="77777777" w:rsidR="001D3237" w:rsidRPr="0063014E" w:rsidRDefault="001D3237" w:rsidP="006427CD">
            <w:pPr>
              <w:pStyle w:val="Default"/>
              <w:spacing w:line="276" w:lineRule="auto"/>
              <w:jc w:val="both"/>
              <w:rPr>
                <w:rFonts w:ascii="Arial Narrow" w:hAnsi="Arial Narrow"/>
                <w:sz w:val="22"/>
                <w:szCs w:val="22"/>
                <w:lang w:val="es-CO"/>
              </w:rPr>
            </w:pPr>
            <w:r w:rsidRPr="0063014E">
              <w:rPr>
                <w:rFonts w:ascii="Arial Narrow" w:hAnsi="Arial Narrow"/>
                <w:sz w:val="22"/>
                <w:szCs w:val="22"/>
                <w:lang w:val="es-CO"/>
              </w:rPr>
              <w:t>Aumento de las inundaciones</w:t>
            </w:r>
          </w:p>
        </w:tc>
        <w:tc>
          <w:tcPr>
            <w:tcW w:w="1598" w:type="dxa"/>
          </w:tcPr>
          <w:p w14:paraId="76E310B5" w14:textId="77777777" w:rsidR="001D3237" w:rsidRPr="0063014E" w:rsidRDefault="001D3237" w:rsidP="006427CD">
            <w:pPr>
              <w:jc w:val="both"/>
              <w:rPr>
                <w:rFonts w:ascii="Arial Narrow" w:hAnsi="Arial Narrow"/>
              </w:rPr>
            </w:pPr>
            <w:r w:rsidRPr="0063014E">
              <w:rPr>
                <w:rFonts w:ascii="Arial Narrow" w:hAnsi="Arial Narrow"/>
              </w:rPr>
              <w:t>Alto</w:t>
            </w:r>
          </w:p>
        </w:tc>
      </w:tr>
      <w:tr w:rsidR="001D3237" w:rsidRPr="0063014E" w14:paraId="5453F67E" w14:textId="77777777" w:rsidTr="00D159F9">
        <w:trPr>
          <w:jc w:val="center"/>
        </w:trPr>
        <w:tc>
          <w:tcPr>
            <w:tcW w:w="1330" w:type="dxa"/>
            <w:vMerge/>
          </w:tcPr>
          <w:p w14:paraId="58C9B7ED" w14:textId="77777777" w:rsidR="001D3237" w:rsidRPr="0063014E" w:rsidRDefault="001D3237" w:rsidP="006427CD">
            <w:pPr>
              <w:pStyle w:val="Default"/>
              <w:spacing w:line="276" w:lineRule="auto"/>
              <w:jc w:val="both"/>
              <w:rPr>
                <w:rFonts w:ascii="Arial Narrow" w:hAnsi="Arial Narrow" w:cs="CenturyGothic-Italic"/>
                <w:iCs/>
                <w:color w:val="000000" w:themeColor="text1"/>
                <w:sz w:val="22"/>
                <w:szCs w:val="22"/>
                <w:lang w:val="es-CO"/>
              </w:rPr>
            </w:pPr>
          </w:p>
        </w:tc>
        <w:tc>
          <w:tcPr>
            <w:tcW w:w="5900" w:type="dxa"/>
          </w:tcPr>
          <w:p w14:paraId="4DA1D411" w14:textId="77777777" w:rsidR="001D3237" w:rsidRPr="0063014E" w:rsidRDefault="001D3237" w:rsidP="006427CD">
            <w:pPr>
              <w:pStyle w:val="Default"/>
              <w:spacing w:line="276" w:lineRule="auto"/>
              <w:jc w:val="both"/>
              <w:rPr>
                <w:rFonts w:ascii="Arial Narrow" w:hAnsi="Arial Narrow"/>
                <w:sz w:val="22"/>
                <w:szCs w:val="22"/>
                <w:lang w:val="es-CO"/>
              </w:rPr>
            </w:pPr>
            <w:r w:rsidRPr="0063014E">
              <w:rPr>
                <w:rFonts w:ascii="Arial Narrow" w:hAnsi="Arial Narrow"/>
                <w:sz w:val="22"/>
                <w:szCs w:val="22"/>
                <w:lang w:val="es-CO"/>
              </w:rPr>
              <w:t>Mayores acontecimientos de sequía (más frecuentes y prolongadas)</w:t>
            </w:r>
          </w:p>
        </w:tc>
        <w:tc>
          <w:tcPr>
            <w:tcW w:w="1598" w:type="dxa"/>
          </w:tcPr>
          <w:p w14:paraId="54517720" w14:textId="77777777" w:rsidR="001D3237" w:rsidRPr="0063014E" w:rsidRDefault="001D3237" w:rsidP="006427CD">
            <w:pPr>
              <w:jc w:val="both"/>
              <w:rPr>
                <w:rFonts w:ascii="Arial Narrow" w:hAnsi="Arial Narrow"/>
              </w:rPr>
            </w:pPr>
            <w:r w:rsidRPr="0063014E">
              <w:rPr>
                <w:rFonts w:ascii="Arial Narrow" w:hAnsi="Arial Narrow"/>
              </w:rPr>
              <w:t>Muy Alto</w:t>
            </w:r>
          </w:p>
        </w:tc>
      </w:tr>
      <w:tr w:rsidR="001D3237" w:rsidRPr="0063014E" w14:paraId="4735C756" w14:textId="77777777" w:rsidTr="00D159F9">
        <w:trPr>
          <w:jc w:val="center"/>
        </w:trPr>
        <w:tc>
          <w:tcPr>
            <w:tcW w:w="1330" w:type="dxa"/>
            <w:vMerge/>
          </w:tcPr>
          <w:p w14:paraId="342420E2" w14:textId="77777777" w:rsidR="001D3237" w:rsidRPr="0063014E" w:rsidRDefault="001D3237" w:rsidP="006427CD">
            <w:pPr>
              <w:pStyle w:val="Default"/>
              <w:spacing w:line="276" w:lineRule="auto"/>
              <w:jc w:val="both"/>
              <w:rPr>
                <w:rFonts w:ascii="Arial Narrow" w:hAnsi="Arial Narrow" w:cs="CenturyGothic-Italic"/>
                <w:iCs/>
                <w:color w:val="000000" w:themeColor="text1"/>
                <w:sz w:val="22"/>
                <w:szCs w:val="22"/>
                <w:lang w:val="es-CO"/>
              </w:rPr>
            </w:pPr>
          </w:p>
        </w:tc>
        <w:tc>
          <w:tcPr>
            <w:tcW w:w="5900" w:type="dxa"/>
          </w:tcPr>
          <w:p w14:paraId="690E4129" w14:textId="77777777" w:rsidR="001D3237" w:rsidRPr="0063014E" w:rsidRDefault="001D3237" w:rsidP="006427CD">
            <w:pPr>
              <w:pStyle w:val="Default"/>
              <w:spacing w:line="276" w:lineRule="auto"/>
              <w:jc w:val="both"/>
              <w:rPr>
                <w:rFonts w:ascii="Arial Narrow" w:hAnsi="Arial Narrow"/>
                <w:sz w:val="22"/>
                <w:szCs w:val="22"/>
                <w:lang w:val="es-CO"/>
              </w:rPr>
            </w:pPr>
            <w:r w:rsidRPr="0063014E">
              <w:rPr>
                <w:rFonts w:ascii="Arial Narrow" w:hAnsi="Arial Narrow"/>
                <w:sz w:val="22"/>
                <w:szCs w:val="22"/>
                <w:lang w:val="es-CO"/>
              </w:rPr>
              <w:t>Pérdida/ganancia de nichos</w:t>
            </w:r>
          </w:p>
        </w:tc>
        <w:tc>
          <w:tcPr>
            <w:tcW w:w="1598" w:type="dxa"/>
          </w:tcPr>
          <w:p w14:paraId="62E6B189" w14:textId="77777777" w:rsidR="001D3237" w:rsidRPr="0063014E" w:rsidRDefault="001D3237" w:rsidP="006427CD">
            <w:pPr>
              <w:jc w:val="both"/>
              <w:rPr>
                <w:rFonts w:ascii="Arial Narrow" w:hAnsi="Arial Narrow"/>
              </w:rPr>
            </w:pPr>
            <w:r w:rsidRPr="0063014E">
              <w:rPr>
                <w:rFonts w:ascii="Arial Narrow" w:hAnsi="Arial Narrow"/>
              </w:rPr>
              <w:t>Alto</w:t>
            </w:r>
          </w:p>
        </w:tc>
      </w:tr>
      <w:tr w:rsidR="001D3237" w:rsidRPr="0063014E" w14:paraId="29411FB3" w14:textId="77777777" w:rsidTr="00D159F9">
        <w:trPr>
          <w:jc w:val="center"/>
        </w:trPr>
        <w:tc>
          <w:tcPr>
            <w:tcW w:w="1330" w:type="dxa"/>
            <w:vMerge/>
          </w:tcPr>
          <w:p w14:paraId="752CFDAA" w14:textId="77777777" w:rsidR="001D3237" w:rsidRPr="0063014E" w:rsidRDefault="001D3237" w:rsidP="006427CD">
            <w:pPr>
              <w:pStyle w:val="Default"/>
              <w:spacing w:line="276" w:lineRule="auto"/>
              <w:jc w:val="both"/>
              <w:rPr>
                <w:rFonts w:ascii="Arial Narrow" w:hAnsi="Arial Narrow" w:cs="CenturyGothic-Italic"/>
                <w:iCs/>
                <w:color w:val="000000" w:themeColor="text1"/>
                <w:sz w:val="22"/>
                <w:szCs w:val="22"/>
                <w:lang w:val="es-CO"/>
              </w:rPr>
            </w:pPr>
          </w:p>
        </w:tc>
        <w:tc>
          <w:tcPr>
            <w:tcW w:w="5900" w:type="dxa"/>
          </w:tcPr>
          <w:p w14:paraId="5A0C5147" w14:textId="77777777" w:rsidR="001D3237" w:rsidRPr="0063014E" w:rsidRDefault="001D3237" w:rsidP="006427CD">
            <w:pPr>
              <w:pStyle w:val="Default"/>
              <w:spacing w:line="276" w:lineRule="auto"/>
              <w:jc w:val="both"/>
              <w:rPr>
                <w:rFonts w:ascii="Arial Narrow" w:hAnsi="Arial Narrow"/>
                <w:sz w:val="22"/>
                <w:szCs w:val="22"/>
                <w:lang w:val="es-CO"/>
              </w:rPr>
            </w:pPr>
            <w:r w:rsidRPr="0063014E">
              <w:rPr>
                <w:rFonts w:ascii="Arial Narrow" w:hAnsi="Arial Narrow"/>
                <w:sz w:val="22"/>
                <w:szCs w:val="22"/>
                <w:lang w:val="es-CO"/>
              </w:rPr>
              <w:t>Riesgo a incendio</w:t>
            </w:r>
          </w:p>
        </w:tc>
        <w:tc>
          <w:tcPr>
            <w:tcW w:w="1598" w:type="dxa"/>
          </w:tcPr>
          <w:p w14:paraId="2596E7A3" w14:textId="77777777" w:rsidR="001D3237" w:rsidRPr="0063014E" w:rsidRDefault="001D3237" w:rsidP="006427CD">
            <w:pPr>
              <w:jc w:val="both"/>
              <w:rPr>
                <w:rFonts w:ascii="Arial Narrow" w:hAnsi="Arial Narrow"/>
              </w:rPr>
            </w:pPr>
            <w:r w:rsidRPr="0063014E">
              <w:rPr>
                <w:rFonts w:ascii="Arial Narrow" w:hAnsi="Arial Narrow"/>
              </w:rPr>
              <w:t>Muy Alto</w:t>
            </w:r>
          </w:p>
        </w:tc>
      </w:tr>
      <w:tr w:rsidR="001D3237" w:rsidRPr="0063014E" w14:paraId="4A83B0CC" w14:textId="77777777" w:rsidTr="00D159F9">
        <w:trPr>
          <w:jc w:val="center"/>
        </w:trPr>
        <w:tc>
          <w:tcPr>
            <w:tcW w:w="1330" w:type="dxa"/>
            <w:vMerge/>
          </w:tcPr>
          <w:p w14:paraId="4269D471" w14:textId="77777777" w:rsidR="001D3237" w:rsidRPr="0063014E" w:rsidRDefault="001D3237" w:rsidP="006427CD">
            <w:pPr>
              <w:pStyle w:val="Default"/>
              <w:spacing w:line="276" w:lineRule="auto"/>
              <w:jc w:val="both"/>
              <w:rPr>
                <w:rFonts w:ascii="Arial Narrow" w:hAnsi="Arial Narrow" w:cs="CenturyGothic-Italic"/>
                <w:iCs/>
                <w:color w:val="000000" w:themeColor="text1"/>
                <w:sz w:val="22"/>
                <w:szCs w:val="22"/>
                <w:lang w:val="es-CO"/>
              </w:rPr>
            </w:pPr>
          </w:p>
        </w:tc>
        <w:tc>
          <w:tcPr>
            <w:tcW w:w="5900" w:type="dxa"/>
          </w:tcPr>
          <w:p w14:paraId="7107D8A7" w14:textId="77777777" w:rsidR="001D3237" w:rsidRPr="0063014E" w:rsidRDefault="001D3237" w:rsidP="006427CD">
            <w:pPr>
              <w:pStyle w:val="Default"/>
              <w:spacing w:line="276" w:lineRule="auto"/>
              <w:jc w:val="both"/>
              <w:rPr>
                <w:rFonts w:ascii="Arial Narrow" w:hAnsi="Arial Narrow"/>
                <w:sz w:val="22"/>
                <w:szCs w:val="22"/>
                <w:lang w:val="es-CO"/>
              </w:rPr>
            </w:pPr>
            <w:r w:rsidRPr="0063014E">
              <w:rPr>
                <w:rFonts w:ascii="Arial Narrow" w:hAnsi="Arial Narrow"/>
                <w:sz w:val="22"/>
                <w:szCs w:val="22"/>
                <w:lang w:val="es-CO"/>
              </w:rPr>
              <w:t>Aumento de riesgo de contaminación del agua y eutrofización</w:t>
            </w:r>
          </w:p>
        </w:tc>
        <w:tc>
          <w:tcPr>
            <w:tcW w:w="1598" w:type="dxa"/>
          </w:tcPr>
          <w:p w14:paraId="550F6432" w14:textId="77777777" w:rsidR="001D3237" w:rsidRPr="0063014E" w:rsidRDefault="001D3237" w:rsidP="006427CD">
            <w:pPr>
              <w:jc w:val="both"/>
              <w:rPr>
                <w:rFonts w:ascii="Arial Narrow" w:hAnsi="Arial Narrow" w:cs="CenturyGothic"/>
              </w:rPr>
            </w:pPr>
            <w:r w:rsidRPr="0063014E">
              <w:rPr>
                <w:rFonts w:ascii="Arial Narrow" w:hAnsi="Arial Narrow" w:cs="CenturyGothic"/>
              </w:rPr>
              <w:t>Alto</w:t>
            </w:r>
          </w:p>
        </w:tc>
      </w:tr>
      <w:tr w:rsidR="001D3237" w:rsidRPr="0063014E" w14:paraId="30DDFA22" w14:textId="77777777" w:rsidTr="00D159F9">
        <w:trPr>
          <w:trHeight w:val="60"/>
          <w:jc w:val="center"/>
        </w:trPr>
        <w:tc>
          <w:tcPr>
            <w:tcW w:w="1330" w:type="dxa"/>
            <w:vMerge/>
          </w:tcPr>
          <w:p w14:paraId="39226BC2" w14:textId="77777777" w:rsidR="001D3237" w:rsidRPr="0063014E" w:rsidRDefault="001D3237" w:rsidP="006427CD">
            <w:pPr>
              <w:pStyle w:val="Default"/>
              <w:spacing w:line="276" w:lineRule="auto"/>
              <w:jc w:val="both"/>
              <w:rPr>
                <w:rFonts w:ascii="Arial Narrow" w:hAnsi="Arial Narrow" w:cs="CenturyGothic-Italic"/>
                <w:iCs/>
                <w:color w:val="000000" w:themeColor="text1"/>
                <w:sz w:val="22"/>
                <w:szCs w:val="22"/>
                <w:lang w:val="es-CO"/>
              </w:rPr>
            </w:pPr>
          </w:p>
        </w:tc>
        <w:tc>
          <w:tcPr>
            <w:tcW w:w="5900" w:type="dxa"/>
          </w:tcPr>
          <w:p w14:paraId="788CCFA9" w14:textId="77777777" w:rsidR="001D3237" w:rsidRPr="0063014E" w:rsidRDefault="001D3237" w:rsidP="006427CD">
            <w:pPr>
              <w:pStyle w:val="Default"/>
              <w:spacing w:line="276" w:lineRule="auto"/>
              <w:jc w:val="both"/>
              <w:rPr>
                <w:rFonts w:ascii="Arial Narrow" w:hAnsi="Arial Narrow"/>
                <w:sz w:val="22"/>
                <w:szCs w:val="22"/>
                <w:lang w:val="es-CO"/>
              </w:rPr>
            </w:pPr>
            <w:r w:rsidRPr="0063014E">
              <w:rPr>
                <w:rFonts w:ascii="Arial Narrow" w:hAnsi="Arial Narrow"/>
                <w:sz w:val="22"/>
                <w:szCs w:val="22"/>
                <w:lang w:val="es-CO"/>
              </w:rPr>
              <w:t>Aumento en la oferta de servicios ecosistémicos</w:t>
            </w:r>
          </w:p>
        </w:tc>
        <w:tc>
          <w:tcPr>
            <w:tcW w:w="1598" w:type="dxa"/>
          </w:tcPr>
          <w:p w14:paraId="4D076C99" w14:textId="77777777" w:rsidR="001D3237" w:rsidRPr="0063014E" w:rsidRDefault="001D3237" w:rsidP="006427CD">
            <w:pPr>
              <w:jc w:val="both"/>
              <w:rPr>
                <w:rFonts w:ascii="Arial Narrow" w:hAnsi="Arial Narrow" w:cs="CenturyGothic"/>
              </w:rPr>
            </w:pPr>
            <w:r w:rsidRPr="0063014E">
              <w:rPr>
                <w:rFonts w:ascii="Arial Narrow" w:hAnsi="Arial Narrow" w:cs="CenturyGothic"/>
              </w:rPr>
              <w:t>Muy Alto</w:t>
            </w:r>
          </w:p>
        </w:tc>
      </w:tr>
      <w:tr w:rsidR="001D3237" w:rsidRPr="0063014E" w14:paraId="668D3C1D" w14:textId="77777777" w:rsidTr="00D159F9">
        <w:trPr>
          <w:jc w:val="center"/>
        </w:trPr>
        <w:tc>
          <w:tcPr>
            <w:tcW w:w="1330" w:type="dxa"/>
            <w:vMerge/>
          </w:tcPr>
          <w:p w14:paraId="4ED1A7F1" w14:textId="77777777" w:rsidR="001D3237" w:rsidRPr="0063014E" w:rsidRDefault="001D3237" w:rsidP="006427CD">
            <w:pPr>
              <w:pStyle w:val="Default"/>
              <w:spacing w:line="276" w:lineRule="auto"/>
              <w:jc w:val="both"/>
              <w:rPr>
                <w:rFonts w:ascii="Arial Narrow" w:hAnsi="Arial Narrow" w:cs="CenturyGothic-Italic"/>
                <w:iCs/>
                <w:color w:val="000000" w:themeColor="text1"/>
                <w:sz w:val="22"/>
                <w:szCs w:val="22"/>
                <w:lang w:val="es-CO"/>
              </w:rPr>
            </w:pPr>
          </w:p>
        </w:tc>
        <w:tc>
          <w:tcPr>
            <w:tcW w:w="5900" w:type="dxa"/>
          </w:tcPr>
          <w:p w14:paraId="5C24AE3A" w14:textId="77777777" w:rsidR="001D3237" w:rsidRPr="0063014E" w:rsidRDefault="001D3237" w:rsidP="006427CD">
            <w:pPr>
              <w:pStyle w:val="Default"/>
              <w:spacing w:line="276" w:lineRule="auto"/>
              <w:jc w:val="both"/>
              <w:rPr>
                <w:rFonts w:ascii="Arial Narrow" w:hAnsi="Arial Narrow" w:cs="CenturyGothic-Italic"/>
                <w:iCs/>
                <w:color w:val="000000" w:themeColor="text1"/>
                <w:sz w:val="22"/>
                <w:szCs w:val="22"/>
                <w:lang w:val="es-CO"/>
              </w:rPr>
            </w:pPr>
            <w:r w:rsidRPr="0063014E">
              <w:rPr>
                <w:rFonts w:ascii="Arial Narrow" w:hAnsi="Arial Narrow"/>
                <w:sz w:val="22"/>
                <w:szCs w:val="22"/>
                <w:lang w:val="es-CO"/>
              </w:rPr>
              <w:t>Posible desaparición de especies (pendiente más análisis)</w:t>
            </w:r>
          </w:p>
        </w:tc>
        <w:tc>
          <w:tcPr>
            <w:tcW w:w="1598" w:type="dxa"/>
          </w:tcPr>
          <w:p w14:paraId="063CD392" w14:textId="77777777" w:rsidR="001D3237" w:rsidRPr="0063014E" w:rsidRDefault="001D3237" w:rsidP="006427CD">
            <w:pPr>
              <w:jc w:val="both"/>
              <w:rPr>
                <w:rFonts w:ascii="Arial Narrow" w:hAnsi="Arial Narrow" w:cs="CenturyGothic"/>
                <w:b/>
                <w:bCs/>
                <w:color w:val="000000" w:themeColor="text1"/>
              </w:rPr>
            </w:pPr>
            <w:r w:rsidRPr="0063014E">
              <w:rPr>
                <w:rFonts w:ascii="Arial Narrow" w:hAnsi="Arial Narrow"/>
              </w:rPr>
              <w:t>Alto</w:t>
            </w:r>
          </w:p>
        </w:tc>
      </w:tr>
      <w:tr w:rsidR="001D3237" w:rsidRPr="0063014E" w14:paraId="741ABC6A" w14:textId="77777777" w:rsidTr="00D159F9">
        <w:trPr>
          <w:jc w:val="center"/>
        </w:trPr>
        <w:tc>
          <w:tcPr>
            <w:tcW w:w="1330" w:type="dxa"/>
            <w:vMerge/>
          </w:tcPr>
          <w:p w14:paraId="53480797" w14:textId="77777777" w:rsidR="001D3237" w:rsidRPr="0063014E" w:rsidRDefault="001D3237" w:rsidP="006427CD">
            <w:pPr>
              <w:jc w:val="both"/>
              <w:rPr>
                <w:rFonts w:ascii="Arial Narrow" w:hAnsi="Arial Narrow" w:cs="CenturyGothic"/>
                <w:color w:val="000000" w:themeColor="text1"/>
              </w:rPr>
            </w:pPr>
          </w:p>
        </w:tc>
        <w:tc>
          <w:tcPr>
            <w:tcW w:w="5900" w:type="dxa"/>
          </w:tcPr>
          <w:p w14:paraId="0D580AA5" w14:textId="77777777" w:rsidR="001D3237" w:rsidRPr="0063014E" w:rsidRDefault="001D3237" w:rsidP="006427CD">
            <w:pPr>
              <w:pStyle w:val="Default"/>
              <w:spacing w:line="276" w:lineRule="auto"/>
              <w:jc w:val="both"/>
              <w:rPr>
                <w:rFonts w:ascii="Arial Narrow" w:hAnsi="Arial Narrow" w:cs="CenturyGothic-Italic"/>
                <w:b/>
                <w:bCs/>
                <w:iCs/>
                <w:color w:val="000000" w:themeColor="text1"/>
                <w:sz w:val="22"/>
                <w:szCs w:val="22"/>
                <w:lang w:val="es-CO"/>
              </w:rPr>
            </w:pPr>
            <w:r w:rsidRPr="0063014E">
              <w:rPr>
                <w:rFonts w:ascii="Arial Narrow" w:hAnsi="Arial Narrow"/>
                <w:b/>
                <w:bCs/>
                <w:sz w:val="22"/>
                <w:szCs w:val="22"/>
                <w:lang w:val="es-CO"/>
              </w:rPr>
              <w:t>Consolidado</w:t>
            </w:r>
          </w:p>
        </w:tc>
        <w:tc>
          <w:tcPr>
            <w:tcW w:w="1598" w:type="dxa"/>
          </w:tcPr>
          <w:p w14:paraId="059D06CE" w14:textId="77777777" w:rsidR="001D3237" w:rsidRPr="0063014E" w:rsidRDefault="001D3237" w:rsidP="006427CD">
            <w:pPr>
              <w:pStyle w:val="Default"/>
              <w:spacing w:line="276" w:lineRule="auto"/>
              <w:jc w:val="both"/>
              <w:rPr>
                <w:rFonts w:ascii="Arial Narrow" w:hAnsi="Arial Narrow" w:cs="CenturyGothic-Italic"/>
                <w:b/>
                <w:bCs/>
                <w:iCs/>
                <w:color w:val="000000" w:themeColor="text1"/>
                <w:sz w:val="22"/>
                <w:szCs w:val="22"/>
                <w:lang w:val="es-CO"/>
              </w:rPr>
            </w:pPr>
            <w:r w:rsidRPr="0063014E">
              <w:rPr>
                <w:rFonts w:ascii="Arial Narrow" w:hAnsi="Arial Narrow"/>
                <w:b/>
                <w:bCs/>
                <w:sz w:val="22"/>
                <w:szCs w:val="22"/>
                <w:lang w:val="es-CO"/>
              </w:rPr>
              <w:t>Alto</w:t>
            </w:r>
          </w:p>
        </w:tc>
      </w:tr>
      <w:tr w:rsidR="001D3237" w:rsidRPr="0063014E" w14:paraId="636C949A" w14:textId="77777777" w:rsidTr="00D159F9">
        <w:trPr>
          <w:jc w:val="center"/>
        </w:trPr>
        <w:tc>
          <w:tcPr>
            <w:tcW w:w="1330" w:type="dxa"/>
            <w:vMerge w:val="restart"/>
          </w:tcPr>
          <w:p w14:paraId="40BB1576" w14:textId="77777777" w:rsidR="001D3237" w:rsidRPr="0063014E" w:rsidRDefault="001D3237" w:rsidP="006427CD">
            <w:pPr>
              <w:jc w:val="both"/>
              <w:rPr>
                <w:rFonts w:ascii="Arial Narrow" w:hAnsi="Arial Narrow" w:cs="CenturyGothic"/>
                <w:color w:val="000000" w:themeColor="text1"/>
              </w:rPr>
            </w:pPr>
            <w:r w:rsidRPr="0063014E">
              <w:rPr>
                <w:rFonts w:ascii="Arial Narrow" w:hAnsi="Arial Narrow" w:cs="CenturyGothic"/>
                <w:color w:val="000000" w:themeColor="text1"/>
              </w:rPr>
              <w:t>Comunidades y medios de vida</w:t>
            </w:r>
          </w:p>
        </w:tc>
        <w:tc>
          <w:tcPr>
            <w:tcW w:w="5900" w:type="dxa"/>
          </w:tcPr>
          <w:p w14:paraId="64331985" w14:textId="77777777" w:rsidR="001D3237" w:rsidRPr="0063014E" w:rsidRDefault="001D3237" w:rsidP="006427CD">
            <w:pPr>
              <w:pStyle w:val="Default"/>
              <w:spacing w:line="276" w:lineRule="auto"/>
              <w:jc w:val="both"/>
              <w:rPr>
                <w:rFonts w:ascii="Arial Narrow" w:hAnsi="Arial Narrow"/>
                <w:sz w:val="22"/>
                <w:szCs w:val="22"/>
                <w:lang w:val="es-CO"/>
              </w:rPr>
            </w:pPr>
            <w:r w:rsidRPr="0063014E">
              <w:rPr>
                <w:rFonts w:ascii="Arial Narrow" w:hAnsi="Arial Narrow"/>
                <w:sz w:val="22"/>
                <w:szCs w:val="22"/>
                <w:lang w:val="es-CO"/>
              </w:rPr>
              <w:t>Variabilidad climática / Aumento en el riesgo de problemas de salud</w:t>
            </w:r>
          </w:p>
        </w:tc>
        <w:tc>
          <w:tcPr>
            <w:tcW w:w="1598" w:type="dxa"/>
          </w:tcPr>
          <w:p w14:paraId="1766F25D" w14:textId="77777777" w:rsidR="001D3237" w:rsidRPr="0063014E" w:rsidRDefault="001D3237" w:rsidP="006427CD">
            <w:pPr>
              <w:jc w:val="both"/>
              <w:rPr>
                <w:rFonts w:ascii="Arial Narrow" w:hAnsi="Arial Narrow" w:cs="CenturyGothic"/>
                <w:color w:val="000000" w:themeColor="text1"/>
              </w:rPr>
            </w:pPr>
            <w:r w:rsidRPr="0063014E">
              <w:rPr>
                <w:rFonts w:ascii="Arial Narrow" w:hAnsi="Arial Narrow"/>
              </w:rPr>
              <w:t>Alto</w:t>
            </w:r>
          </w:p>
        </w:tc>
      </w:tr>
      <w:tr w:rsidR="001D3237" w:rsidRPr="0063014E" w14:paraId="143C09B6" w14:textId="77777777" w:rsidTr="00D159F9">
        <w:trPr>
          <w:jc w:val="center"/>
        </w:trPr>
        <w:tc>
          <w:tcPr>
            <w:tcW w:w="1330" w:type="dxa"/>
            <w:vMerge/>
          </w:tcPr>
          <w:p w14:paraId="578DC856" w14:textId="77777777" w:rsidR="001D3237" w:rsidRPr="0063014E" w:rsidRDefault="001D3237" w:rsidP="006427CD">
            <w:pPr>
              <w:jc w:val="both"/>
              <w:rPr>
                <w:rFonts w:ascii="Arial Narrow" w:hAnsi="Arial Narrow" w:cs="CenturyGothic"/>
                <w:color w:val="000000" w:themeColor="text1"/>
              </w:rPr>
            </w:pPr>
          </w:p>
        </w:tc>
        <w:tc>
          <w:tcPr>
            <w:tcW w:w="5900" w:type="dxa"/>
          </w:tcPr>
          <w:p w14:paraId="754B76C3" w14:textId="77777777" w:rsidR="001D3237" w:rsidRPr="0063014E" w:rsidRDefault="001D3237" w:rsidP="006427CD">
            <w:pPr>
              <w:pStyle w:val="Default"/>
              <w:spacing w:line="276" w:lineRule="auto"/>
              <w:jc w:val="both"/>
              <w:rPr>
                <w:rFonts w:ascii="Arial Narrow" w:hAnsi="Arial Narrow"/>
                <w:sz w:val="22"/>
                <w:szCs w:val="22"/>
                <w:lang w:val="es-CO"/>
              </w:rPr>
            </w:pPr>
            <w:r w:rsidRPr="0063014E">
              <w:rPr>
                <w:rFonts w:ascii="Arial Narrow" w:hAnsi="Arial Narrow"/>
                <w:sz w:val="22"/>
                <w:szCs w:val="22"/>
                <w:lang w:val="es-CO"/>
              </w:rPr>
              <w:t>Variabilidad climática / Aumento del riesgo de falla en la calidad y continuidad de suministro de agua potable</w:t>
            </w:r>
          </w:p>
        </w:tc>
        <w:tc>
          <w:tcPr>
            <w:tcW w:w="1598" w:type="dxa"/>
          </w:tcPr>
          <w:p w14:paraId="6B1809C7" w14:textId="77777777" w:rsidR="001D3237" w:rsidRPr="0063014E" w:rsidRDefault="001D3237" w:rsidP="006427CD">
            <w:pPr>
              <w:jc w:val="both"/>
              <w:rPr>
                <w:rFonts w:ascii="Arial Narrow" w:hAnsi="Arial Narrow" w:cs="CenturyGothic"/>
                <w:color w:val="000000" w:themeColor="text1"/>
              </w:rPr>
            </w:pPr>
            <w:r w:rsidRPr="0063014E">
              <w:rPr>
                <w:rFonts w:ascii="Arial Narrow" w:hAnsi="Arial Narrow"/>
              </w:rPr>
              <w:t>Alto</w:t>
            </w:r>
          </w:p>
        </w:tc>
      </w:tr>
      <w:tr w:rsidR="001D3237" w:rsidRPr="0063014E" w14:paraId="29E91AB1" w14:textId="77777777" w:rsidTr="00D159F9">
        <w:trPr>
          <w:jc w:val="center"/>
        </w:trPr>
        <w:tc>
          <w:tcPr>
            <w:tcW w:w="1330" w:type="dxa"/>
            <w:vMerge/>
          </w:tcPr>
          <w:p w14:paraId="5E4D4CAE" w14:textId="77777777" w:rsidR="001D3237" w:rsidRPr="0063014E" w:rsidRDefault="001D3237" w:rsidP="006427CD">
            <w:pPr>
              <w:jc w:val="both"/>
              <w:rPr>
                <w:rFonts w:ascii="Arial Narrow" w:hAnsi="Arial Narrow" w:cs="CenturyGothic"/>
                <w:color w:val="000000" w:themeColor="text1"/>
              </w:rPr>
            </w:pPr>
          </w:p>
        </w:tc>
        <w:tc>
          <w:tcPr>
            <w:tcW w:w="5900" w:type="dxa"/>
          </w:tcPr>
          <w:p w14:paraId="56838694" w14:textId="77777777" w:rsidR="001D3237" w:rsidRPr="0063014E" w:rsidRDefault="001D3237" w:rsidP="006427CD">
            <w:pPr>
              <w:pStyle w:val="Default"/>
              <w:spacing w:line="276" w:lineRule="auto"/>
              <w:jc w:val="both"/>
              <w:rPr>
                <w:rFonts w:ascii="Arial Narrow" w:hAnsi="Arial Narrow"/>
                <w:b/>
                <w:bCs/>
                <w:sz w:val="22"/>
                <w:szCs w:val="22"/>
                <w:lang w:val="es-CO"/>
              </w:rPr>
            </w:pPr>
            <w:r w:rsidRPr="0063014E">
              <w:rPr>
                <w:rFonts w:ascii="Arial Narrow" w:hAnsi="Arial Narrow"/>
                <w:b/>
                <w:bCs/>
                <w:sz w:val="22"/>
                <w:szCs w:val="22"/>
                <w:lang w:val="es-CO"/>
              </w:rPr>
              <w:t>Consolidado</w:t>
            </w:r>
          </w:p>
        </w:tc>
        <w:tc>
          <w:tcPr>
            <w:tcW w:w="1598" w:type="dxa"/>
          </w:tcPr>
          <w:p w14:paraId="0ECEADAA" w14:textId="77777777" w:rsidR="001D3237" w:rsidRPr="0063014E" w:rsidRDefault="001D3237" w:rsidP="006427CD">
            <w:pPr>
              <w:jc w:val="both"/>
              <w:rPr>
                <w:rFonts w:ascii="Arial Narrow" w:hAnsi="Arial Narrow" w:cs="CenturyGothic"/>
                <w:b/>
                <w:bCs/>
                <w:color w:val="000000" w:themeColor="text1"/>
              </w:rPr>
            </w:pPr>
            <w:r w:rsidRPr="0063014E">
              <w:rPr>
                <w:rFonts w:ascii="Arial Narrow" w:hAnsi="Arial Narrow"/>
                <w:b/>
                <w:bCs/>
              </w:rPr>
              <w:t>Medio</w:t>
            </w:r>
          </w:p>
        </w:tc>
      </w:tr>
      <w:tr w:rsidR="001D3237" w:rsidRPr="0063014E" w14:paraId="550CF7CA" w14:textId="77777777" w:rsidTr="00D159F9">
        <w:trPr>
          <w:jc w:val="center"/>
        </w:trPr>
        <w:tc>
          <w:tcPr>
            <w:tcW w:w="1330" w:type="dxa"/>
            <w:vMerge w:val="restart"/>
          </w:tcPr>
          <w:p w14:paraId="6EB1BA29" w14:textId="77777777" w:rsidR="001D3237" w:rsidRPr="0063014E" w:rsidRDefault="001D3237" w:rsidP="006427CD">
            <w:pPr>
              <w:jc w:val="both"/>
              <w:rPr>
                <w:rFonts w:ascii="Arial Narrow" w:hAnsi="Arial Narrow" w:cs="CenturyGothic"/>
                <w:color w:val="000000" w:themeColor="text1"/>
              </w:rPr>
            </w:pPr>
          </w:p>
          <w:p w14:paraId="333FAA23" w14:textId="77777777" w:rsidR="001D3237" w:rsidRPr="0063014E" w:rsidRDefault="001D3237" w:rsidP="006427CD">
            <w:pPr>
              <w:jc w:val="both"/>
              <w:rPr>
                <w:rFonts w:ascii="Arial Narrow" w:hAnsi="Arial Narrow" w:cs="CenturyGothic"/>
                <w:color w:val="000000" w:themeColor="text1"/>
              </w:rPr>
            </w:pPr>
            <w:r w:rsidRPr="0063014E">
              <w:rPr>
                <w:rFonts w:ascii="Arial Narrow" w:hAnsi="Arial Narrow" w:cs="CenturyGothic"/>
                <w:color w:val="000000" w:themeColor="text1"/>
              </w:rPr>
              <w:t>Misceláneo</w:t>
            </w:r>
          </w:p>
        </w:tc>
        <w:tc>
          <w:tcPr>
            <w:tcW w:w="5900" w:type="dxa"/>
          </w:tcPr>
          <w:p w14:paraId="2C6EC247" w14:textId="77777777" w:rsidR="001D3237" w:rsidRPr="0063014E" w:rsidRDefault="001D3237" w:rsidP="006427CD">
            <w:pPr>
              <w:pStyle w:val="Default"/>
              <w:spacing w:line="276" w:lineRule="auto"/>
              <w:jc w:val="both"/>
              <w:rPr>
                <w:rFonts w:ascii="Arial Narrow" w:hAnsi="Arial Narrow"/>
                <w:sz w:val="22"/>
                <w:szCs w:val="22"/>
                <w:lang w:val="es-CO"/>
              </w:rPr>
            </w:pPr>
            <w:r w:rsidRPr="0063014E">
              <w:rPr>
                <w:rFonts w:ascii="Arial Narrow" w:hAnsi="Arial Narrow"/>
                <w:sz w:val="22"/>
                <w:szCs w:val="22"/>
                <w:lang w:val="es-CO"/>
              </w:rPr>
              <w:t>Excesos de precipitación afectan infraestructura (bocatomas y vías)</w:t>
            </w:r>
          </w:p>
        </w:tc>
        <w:tc>
          <w:tcPr>
            <w:tcW w:w="1598" w:type="dxa"/>
          </w:tcPr>
          <w:p w14:paraId="301FF529" w14:textId="77777777" w:rsidR="001D3237" w:rsidRPr="0063014E" w:rsidRDefault="001D3237" w:rsidP="006427CD">
            <w:pPr>
              <w:jc w:val="both"/>
              <w:rPr>
                <w:rFonts w:ascii="Arial Narrow" w:hAnsi="Arial Narrow" w:cs="CenturyGothic"/>
              </w:rPr>
            </w:pPr>
            <w:r w:rsidRPr="0063014E">
              <w:rPr>
                <w:rFonts w:ascii="Arial Narrow" w:hAnsi="Arial Narrow"/>
              </w:rPr>
              <w:t>Alto</w:t>
            </w:r>
          </w:p>
        </w:tc>
      </w:tr>
      <w:tr w:rsidR="001D3237" w:rsidRPr="0063014E" w14:paraId="01BF6DF2" w14:textId="77777777" w:rsidTr="00D159F9">
        <w:trPr>
          <w:jc w:val="center"/>
        </w:trPr>
        <w:tc>
          <w:tcPr>
            <w:tcW w:w="1330" w:type="dxa"/>
            <w:vMerge/>
          </w:tcPr>
          <w:p w14:paraId="6D8AEEAD" w14:textId="77777777" w:rsidR="001D3237" w:rsidRPr="0063014E" w:rsidRDefault="001D3237" w:rsidP="006427CD">
            <w:pPr>
              <w:jc w:val="both"/>
              <w:rPr>
                <w:rFonts w:ascii="Arial Narrow" w:hAnsi="Arial Narrow" w:cs="CenturyGothic"/>
                <w:color w:val="000000" w:themeColor="text1"/>
              </w:rPr>
            </w:pPr>
          </w:p>
        </w:tc>
        <w:tc>
          <w:tcPr>
            <w:tcW w:w="5900" w:type="dxa"/>
          </w:tcPr>
          <w:p w14:paraId="05F34B14" w14:textId="77777777" w:rsidR="001D3237" w:rsidRPr="0063014E" w:rsidRDefault="001D3237" w:rsidP="006427CD">
            <w:pPr>
              <w:pStyle w:val="Default"/>
              <w:spacing w:line="276" w:lineRule="auto"/>
              <w:jc w:val="both"/>
              <w:rPr>
                <w:rFonts w:ascii="Arial Narrow" w:hAnsi="Arial Narrow"/>
                <w:sz w:val="22"/>
                <w:szCs w:val="22"/>
                <w:lang w:val="es-CO"/>
              </w:rPr>
            </w:pPr>
            <w:r w:rsidRPr="0063014E">
              <w:rPr>
                <w:rFonts w:ascii="Arial Narrow" w:hAnsi="Arial Narrow"/>
                <w:sz w:val="22"/>
                <w:szCs w:val="22"/>
                <w:lang w:val="es-CO"/>
              </w:rPr>
              <w:t>Recuperación de suelos ha favorecido biodiversidad en zonas altas</w:t>
            </w:r>
          </w:p>
        </w:tc>
        <w:tc>
          <w:tcPr>
            <w:tcW w:w="1598" w:type="dxa"/>
          </w:tcPr>
          <w:p w14:paraId="6193E4DA" w14:textId="77777777" w:rsidR="001D3237" w:rsidRPr="0063014E" w:rsidRDefault="001D3237" w:rsidP="006427CD">
            <w:pPr>
              <w:jc w:val="both"/>
              <w:rPr>
                <w:rFonts w:ascii="Arial Narrow" w:hAnsi="Arial Narrow" w:cs="CenturyGothic"/>
              </w:rPr>
            </w:pPr>
            <w:r w:rsidRPr="0063014E">
              <w:rPr>
                <w:rFonts w:ascii="Arial Narrow" w:hAnsi="Arial Narrow"/>
              </w:rPr>
              <w:t>Muy Alto</w:t>
            </w:r>
          </w:p>
        </w:tc>
      </w:tr>
      <w:tr w:rsidR="001D3237" w:rsidRPr="0063014E" w14:paraId="44BBCE4B" w14:textId="77777777" w:rsidTr="00D159F9">
        <w:trPr>
          <w:jc w:val="center"/>
        </w:trPr>
        <w:tc>
          <w:tcPr>
            <w:tcW w:w="1330" w:type="dxa"/>
            <w:vMerge/>
          </w:tcPr>
          <w:p w14:paraId="27E97BDC" w14:textId="77777777" w:rsidR="001D3237" w:rsidRPr="0063014E" w:rsidRDefault="001D3237" w:rsidP="006427CD">
            <w:pPr>
              <w:jc w:val="both"/>
              <w:rPr>
                <w:rFonts w:ascii="Arial Narrow" w:hAnsi="Arial Narrow" w:cs="CenturyGothic"/>
                <w:color w:val="000000" w:themeColor="text1"/>
              </w:rPr>
            </w:pPr>
          </w:p>
        </w:tc>
        <w:tc>
          <w:tcPr>
            <w:tcW w:w="5900" w:type="dxa"/>
          </w:tcPr>
          <w:p w14:paraId="43418170" w14:textId="77777777" w:rsidR="001D3237" w:rsidRPr="0063014E" w:rsidRDefault="001D3237" w:rsidP="006427CD">
            <w:pPr>
              <w:autoSpaceDE w:val="0"/>
              <w:autoSpaceDN w:val="0"/>
              <w:adjustRightInd w:val="0"/>
              <w:jc w:val="both"/>
              <w:rPr>
                <w:rFonts w:ascii="Arial Narrow" w:hAnsi="Arial Narrow" w:cs="CenturyGothic"/>
              </w:rPr>
            </w:pPr>
            <w:r w:rsidRPr="0063014E">
              <w:rPr>
                <w:rFonts w:ascii="Arial Narrow" w:hAnsi="Arial Narrow"/>
              </w:rPr>
              <w:t>Turismo como alternativa de uso de suelo y actividad económica</w:t>
            </w:r>
          </w:p>
        </w:tc>
        <w:tc>
          <w:tcPr>
            <w:tcW w:w="1598" w:type="dxa"/>
          </w:tcPr>
          <w:p w14:paraId="430F805A" w14:textId="77777777" w:rsidR="001D3237" w:rsidRPr="0063014E" w:rsidRDefault="001D3237" w:rsidP="006427CD">
            <w:pPr>
              <w:jc w:val="both"/>
              <w:rPr>
                <w:rFonts w:ascii="Arial Narrow" w:hAnsi="Arial Narrow" w:cs="CenturyGothic"/>
              </w:rPr>
            </w:pPr>
            <w:r w:rsidRPr="0063014E">
              <w:rPr>
                <w:rFonts w:ascii="Arial Narrow" w:hAnsi="Arial Narrow"/>
              </w:rPr>
              <w:t>Alto</w:t>
            </w:r>
          </w:p>
        </w:tc>
      </w:tr>
      <w:tr w:rsidR="001D3237" w:rsidRPr="0063014E" w14:paraId="6585E8D3" w14:textId="77777777" w:rsidTr="00D159F9">
        <w:trPr>
          <w:jc w:val="center"/>
        </w:trPr>
        <w:tc>
          <w:tcPr>
            <w:tcW w:w="1330" w:type="dxa"/>
            <w:vMerge/>
          </w:tcPr>
          <w:p w14:paraId="73E5E5AA" w14:textId="77777777" w:rsidR="001D3237" w:rsidRPr="0063014E" w:rsidRDefault="001D3237" w:rsidP="006427CD">
            <w:pPr>
              <w:jc w:val="both"/>
              <w:rPr>
                <w:rFonts w:ascii="Arial Narrow" w:hAnsi="Arial Narrow" w:cs="CenturyGothic"/>
                <w:color w:val="000000" w:themeColor="text1"/>
              </w:rPr>
            </w:pPr>
          </w:p>
        </w:tc>
        <w:tc>
          <w:tcPr>
            <w:tcW w:w="5900" w:type="dxa"/>
          </w:tcPr>
          <w:p w14:paraId="55A8A377" w14:textId="77777777" w:rsidR="001D3237" w:rsidRPr="0063014E" w:rsidRDefault="001D3237" w:rsidP="006427CD">
            <w:pPr>
              <w:autoSpaceDE w:val="0"/>
              <w:autoSpaceDN w:val="0"/>
              <w:adjustRightInd w:val="0"/>
              <w:jc w:val="both"/>
              <w:rPr>
                <w:rFonts w:ascii="Arial Narrow" w:hAnsi="Arial Narrow" w:cs="CenturyGothic"/>
              </w:rPr>
            </w:pPr>
            <w:r w:rsidRPr="0063014E">
              <w:rPr>
                <w:rFonts w:ascii="Arial Narrow" w:hAnsi="Arial Narrow"/>
              </w:rPr>
              <w:t>Nuevos esquemas de protección (áreas protegidas, reservas sociedad civil) favorecen biodiversidad + favorece servicios ecosistémicos</w:t>
            </w:r>
          </w:p>
        </w:tc>
        <w:tc>
          <w:tcPr>
            <w:tcW w:w="1598" w:type="dxa"/>
          </w:tcPr>
          <w:p w14:paraId="4193FE0C" w14:textId="77777777" w:rsidR="001D3237" w:rsidRPr="0063014E" w:rsidRDefault="001D3237" w:rsidP="006427CD">
            <w:pPr>
              <w:jc w:val="both"/>
              <w:rPr>
                <w:rFonts w:ascii="Arial Narrow" w:hAnsi="Arial Narrow" w:cs="CenturyGothic"/>
              </w:rPr>
            </w:pPr>
            <w:r w:rsidRPr="0063014E">
              <w:rPr>
                <w:rFonts w:ascii="Arial Narrow" w:hAnsi="Arial Narrow"/>
              </w:rPr>
              <w:t>Alto</w:t>
            </w:r>
          </w:p>
        </w:tc>
      </w:tr>
      <w:tr w:rsidR="001D3237" w:rsidRPr="0063014E" w14:paraId="6FF19778" w14:textId="77777777" w:rsidTr="00D159F9">
        <w:trPr>
          <w:jc w:val="center"/>
        </w:trPr>
        <w:tc>
          <w:tcPr>
            <w:tcW w:w="7230" w:type="dxa"/>
            <w:gridSpan w:val="2"/>
          </w:tcPr>
          <w:p w14:paraId="5D41D804" w14:textId="77777777" w:rsidR="001D3237" w:rsidRPr="0063014E" w:rsidRDefault="001D3237" w:rsidP="006427CD">
            <w:pPr>
              <w:autoSpaceDE w:val="0"/>
              <w:autoSpaceDN w:val="0"/>
              <w:adjustRightInd w:val="0"/>
              <w:jc w:val="both"/>
              <w:rPr>
                <w:rFonts w:ascii="Arial Narrow" w:hAnsi="Arial Narrow" w:cs="CenturyGothic"/>
                <w:b/>
                <w:bCs/>
              </w:rPr>
            </w:pPr>
            <w:r w:rsidRPr="0063014E">
              <w:rPr>
                <w:rFonts w:ascii="Arial Narrow" w:hAnsi="Arial Narrow"/>
                <w:b/>
                <w:bCs/>
              </w:rPr>
              <w:lastRenderedPageBreak/>
              <w:t>Global</w:t>
            </w:r>
          </w:p>
        </w:tc>
        <w:tc>
          <w:tcPr>
            <w:tcW w:w="1598" w:type="dxa"/>
          </w:tcPr>
          <w:p w14:paraId="42090AD6" w14:textId="77777777" w:rsidR="001D3237" w:rsidRPr="0063014E" w:rsidRDefault="001D3237" w:rsidP="006427CD">
            <w:pPr>
              <w:jc w:val="both"/>
              <w:rPr>
                <w:rFonts w:ascii="Arial Narrow" w:hAnsi="Arial Narrow" w:cs="CenturyGothic"/>
                <w:b/>
                <w:bCs/>
              </w:rPr>
            </w:pPr>
            <w:r w:rsidRPr="0063014E">
              <w:rPr>
                <w:rFonts w:ascii="Arial Narrow" w:hAnsi="Arial Narrow"/>
                <w:b/>
                <w:bCs/>
              </w:rPr>
              <w:t>Medio</w:t>
            </w:r>
          </w:p>
        </w:tc>
      </w:tr>
    </w:tbl>
    <w:p w14:paraId="64F094A7" w14:textId="2EC4BB80" w:rsidR="0063014E" w:rsidRDefault="0063014E" w:rsidP="0063014E">
      <w:pPr>
        <w:pStyle w:val="Descripcin"/>
        <w:rPr>
          <w:rFonts w:ascii="Arial Narrow" w:hAnsi="Arial Narrow" w:cs="CenturyGothic"/>
          <w:b/>
          <w:bCs/>
          <w:sz w:val="24"/>
          <w:szCs w:val="24"/>
        </w:rPr>
      </w:pPr>
      <w:bookmarkStart w:id="16" w:name="_Toc74585932"/>
      <w:r>
        <w:t xml:space="preserve">Tabla </w:t>
      </w:r>
      <w:r>
        <w:fldChar w:fldCharType="begin"/>
      </w:r>
      <w:r>
        <w:instrText xml:space="preserve"> SEQ Tabla \* ARABIC </w:instrText>
      </w:r>
      <w:r>
        <w:fldChar w:fldCharType="separate"/>
      </w:r>
      <w:r w:rsidR="00B51C35">
        <w:rPr>
          <w:noProof/>
        </w:rPr>
        <w:t>3</w:t>
      </w:r>
      <w:r>
        <w:fldChar w:fldCharType="end"/>
      </w:r>
      <w:r>
        <w:t xml:space="preserve">. Principales riesgos estimados relacionados con la Vulnerabilidad Climática (VC) y el Cambio Climático (CC) en el PNR </w:t>
      </w:r>
      <w:proofErr w:type="spellStart"/>
      <w:r>
        <w:t>Ríonegro</w:t>
      </w:r>
      <w:bookmarkEnd w:id="16"/>
      <w:proofErr w:type="spellEnd"/>
    </w:p>
    <w:p w14:paraId="224CCDBB" w14:textId="77777777" w:rsidR="001D3237" w:rsidRPr="006427CD" w:rsidRDefault="001D3237" w:rsidP="006427CD">
      <w:pPr>
        <w:autoSpaceDE w:val="0"/>
        <w:autoSpaceDN w:val="0"/>
        <w:adjustRightInd w:val="0"/>
        <w:jc w:val="both"/>
        <w:rPr>
          <w:rFonts w:ascii="Arial Narrow" w:hAnsi="Arial Narrow" w:cs="CenturyGothic-Italic"/>
          <w:i/>
          <w:iCs/>
          <w:sz w:val="24"/>
          <w:szCs w:val="24"/>
        </w:rPr>
      </w:pPr>
      <w:r w:rsidRPr="006427CD">
        <w:rPr>
          <w:rFonts w:ascii="Arial Narrow" w:hAnsi="Arial Narrow" w:cs="CenturyGothic"/>
          <w:b/>
          <w:bCs/>
          <w:sz w:val="24"/>
          <w:szCs w:val="24"/>
        </w:rPr>
        <w:t>Fuente:</w:t>
      </w:r>
      <w:r w:rsidRPr="006427CD">
        <w:rPr>
          <w:rFonts w:ascii="Arial Narrow" w:hAnsi="Arial Narrow" w:cs="CenturyGothic"/>
          <w:sz w:val="24"/>
          <w:szCs w:val="24"/>
        </w:rPr>
        <w:t xml:space="preserve"> Adaptación al cambio Climático. Un reto en el Sistema de Áreas Protegidas de Risaralda, CARDER - WWF Colombia, (2014)</w:t>
      </w:r>
      <w:r w:rsidRPr="006427CD">
        <w:rPr>
          <w:rFonts w:ascii="Arial Narrow" w:hAnsi="Arial Narrow" w:cs="CenturyGothic-Italic"/>
          <w:i/>
          <w:iCs/>
          <w:sz w:val="24"/>
          <w:szCs w:val="24"/>
        </w:rPr>
        <w:t>.</w:t>
      </w:r>
    </w:p>
    <w:p w14:paraId="777D5194" w14:textId="77777777" w:rsidR="001D3237" w:rsidRPr="006427CD" w:rsidRDefault="001D3237" w:rsidP="006427CD">
      <w:pPr>
        <w:autoSpaceDE w:val="0"/>
        <w:autoSpaceDN w:val="0"/>
        <w:adjustRightInd w:val="0"/>
        <w:jc w:val="both"/>
        <w:rPr>
          <w:rFonts w:ascii="Arial Narrow" w:hAnsi="Arial Narrow" w:cs="CenturyGothic-Italic"/>
          <w:i/>
          <w:iCs/>
          <w:sz w:val="24"/>
          <w:szCs w:val="24"/>
        </w:rPr>
      </w:pPr>
    </w:p>
    <w:p w14:paraId="1DAF8205" w14:textId="7EF74954" w:rsidR="001D3237" w:rsidRPr="006427CD" w:rsidRDefault="001D3237" w:rsidP="006427CD">
      <w:pPr>
        <w:jc w:val="both"/>
        <w:rPr>
          <w:rFonts w:ascii="Arial Narrow" w:hAnsi="Arial Narrow" w:cs="CenturyGothic"/>
          <w:sz w:val="24"/>
          <w:szCs w:val="24"/>
        </w:rPr>
      </w:pPr>
      <w:r w:rsidRPr="006427CD">
        <w:rPr>
          <w:rFonts w:ascii="Arial Narrow" w:hAnsi="Arial Narrow" w:cs="CenturyGothic"/>
          <w:sz w:val="24"/>
          <w:szCs w:val="24"/>
        </w:rPr>
        <w:t xml:space="preserve">De acuerdo con el ejercicio desarrollado por CARDER y WWF (2014), el PRN Río Negro tendrá cambios negativos al 2040, con relación a las provincias de humedad, cerca del 75% de su área, pasa                              de "Muy Húmedo" a "Húmedo" y el 15% permanecerá estable. Se destaca que para la subcuenca hidrográfica río San Juan se estima una perdida en la escorrentía promedio anual a 2040 de 5.75%. </w:t>
      </w:r>
    </w:p>
    <w:p w14:paraId="711BB8FA" w14:textId="77777777" w:rsidR="001D3237" w:rsidRPr="006427CD" w:rsidRDefault="001D3237" w:rsidP="006427CD">
      <w:pPr>
        <w:jc w:val="both"/>
        <w:rPr>
          <w:rFonts w:ascii="Arial Narrow" w:hAnsi="Arial Narrow" w:cs="CenturyGothic"/>
          <w:sz w:val="24"/>
          <w:szCs w:val="24"/>
        </w:rPr>
      </w:pPr>
    </w:p>
    <w:p w14:paraId="4F9453BE" w14:textId="77777777" w:rsidR="001D3237" w:rsidRPr="006427CD" w:rsidRDefault="001D3237" w:rsidP="006427CD">
      <w:pPr>
        <w:jc w:val="both"/>
        <w:rPr>
          <w:rFonts w:ascii="Arial Narrow" w:hAnsi="Arial Narrow" w:cs="CenturyGothic"/>
          <w:sz w:val="24"/>
          <w:szCs w:val="24"/>
        </w:rPr>
      </w:pPr>
      <w:r w:rsidRPr="006427CD">
        <w:rPr>
          <w:rFonts w:ascii="Arial Narrow" w:hAnsi="Arial Narrow" w:cs="CenturyGothic"/>
          <w:sz w:val="24"/>
          <w:szCs w:val="24"/>
        </w:rPr>
        <w:t>Al valorar la capacidad de adaptación del PRN Río Negro, es calificado con índice de capacidad de adaptación institucional y ecosistémica alto y media respectivamente (CARDER -WWF Colombia, 2014). El área protegida es categorizada con una vulnerabilidad alta para biodiversidad y media para comunidades y medios de vida y misceláneo.</w:t>
      </w:r>
    </w:p>
    <w:p w14:paraId="085D82DC" w14:textId="77777777" w:rsidR="001D3237" w:rsidRPr="006427CD" w:rsidRDefault="001D3237" w:rsidP="006427CD">
      <w:pPr>
        <w:jc w:val="both"/>
        <w:rPr>
          <w:rFonts w:ascii="Arial Narrow" w:hAnsi="Arial Narrow" w:cs="CenturyGothic"/>
          <w:sz w:val="24"/>
          <w:szCs w:val="24"/>
        </w:rPr>
      </w:pPr>
    </w:p>
    <w:tbl>
      <w:tblPr>
        <w:tblStyle w:val="Tablaconcuadrcula"/>
        <w:tblW w:w="9215" w:type="dxa"/>
        <w:jc w:val="center"/>
        <w:tblLook w:val="04A0" w:firstRow="1" w:lastRow="0" w:firstColumn="1" w:lastColumn="0" w:noHBand="0" w:noVBand="1"/>
      </w:tblPr>
      <w:tblGrid>
        <w:gridCol w:w="4390"/>
        <w:gridCol w:w="4825"/>
      </w:tblGrid>
      <w:tr w:rsidR="001D3237" w:rsidRPr="0063014E" w14:paraId="22896F61" w14:textId="77777777" w:rsidTr="00CB3838">
        <w:trPr>
          <w:jc w:val="center"/>
        </w:trPr>
        <w:tc>
          <w:tcPr>
            <w:tcW w:w="4390" w:type="dxa"/>
            <w:shd w:val="clear" w:color="auto" w:fill="C5E0B3" w:themeFill="accent6" w:themeFillTint="66"/>
          </w:tcPr>
          <w:p w14:paraId="6021DD3F" w14:textId="77777777" w:rsidR="001D3237" w:rsidRPr="0063014E" w:rsidRDefault="001D3237" w:rsidP="006427CD">
            <w:pPr>
              <w:jc w:val="both"/>
              <w:rPr>
                <w:rFonts w:ascii="Arial Narrow" w:hAnsi="Arial Narrow"/>
                <w:b/>
              </w:rPr>
            </w:pPr>
            <w:r w:rsidRPr="0063014E">
              <w:rPr>
                <w:rFonts w:ascii="Arial Narrow" w:hAnsi="Arial Narrow"/>
                <w:b/>
              </w:rPr>
              <w:t>Efectos en el territorio</w:t>
            </w:r>
          </w:p>
        </w:tc>
        <w:tc>
          <w:tcPr>
            <w:tcW w:w="4825" w:type="dxa"/>
            <w:shd w:val="clear" w:color="auto" w:fill="C5E0B3" w:themeFill="accent6" w:themeFillTint="66"/>
          </w:tcPr>
          <w:p w14:paraId="0E31AB68" w14:textId="77777777" w:rsidR="001D3237" w:rsidRPr="0063014E" w:rsidRDefault="001D3237" w:rsidP="006427CD">
            <w:pPr>
              <w:jc w:val="both"/>
              <w:rPr>
                <w:rFonts w:ascii="Arial Narrow" w:hAnsi="Arial Narrow"/>
                <w:b/>
              </w:rPr>
            </w:pPr>
            <w:r w:rsidRPr="0063014E">
              <w:rPr>
                <w:rFonts w:ascii="Arial Narrow" w:hAnsi="Arial Narrow"/>
                <w:b/>
              </w:rPr>
              <w:t>Manifestaciones a escala territorial</w:t>
            </w:r>
          </w:p>
        </w:tc>
      </w:tr>
      <w:tr w:rsidR="001D3237" w:rsidRPr="0063014E" w14:paraId="1C079828" w14:textId="77777777" w:rsidTr="00CB3838">
        <w:trPr>
          <w:jc w:val="center"/>
        </w:trPr>
        <w:tc>
          <w:tcPr>
            <w:tcW w:w="4390" w:type="dxa"/>
          </w:tcPr>
          <w:p w14:paraId="0D82915E" w14:textId="77777777" w:rsidR="001D3237" w:rsidRPr="0063014E" w:rsidRDefault="001D3237" w:rsidP="006427CD">
            <w:pPr>
              <w:jc w:val="both"/>
              <w:rPr>
                <w:rFonts w:ascii="Arial Narrow" w:hAnsi="Arial Narrow"/>
                <w:b/>
              </w:rPr>
            </w:pPr>
            <w:r w:rsidRPr="0063014E">
              <w:rPr>
                <w:rFonts w:ascii="Arial Narrow" w:hAnsi="Arial Narrow"/>
              </w:rPr>
              <w:t>Pérdida de coberturas vegetales por incendios</w:t>
            </w:r>
          </w:p>
        </w:tc>
        <w:tc>
          <w:tcPr>
            <w:tcW w:w="4825" w:type="dxa"/>
          </w:tcPr>
          <w:p w14:paraId="650F6E4E" w14:textId="77777777" w:rsidR="001D3237" w:rsidRPr="0063014E" w:rsidRDefault="001D3237" w:rsidP="006427CD">
            <w:pPr>
              <w:autoSpaceDE w:val="0"/>
              <w:autoSpaceDN w:val="0"/>
              <w:adjustRightInd w:val="0"/>
              <w:jc w:val="both"/>
              <w:rPr>
                <w:rFonts w:ascii="Arial Narrow" w:hAnsi="Arial Narrow" w:cs="CenturyGothic"/>
              </w:rPr>
            </w:pPr>
            <w:r w:rsidRPr="0063014E">
              <w:rPr>
                <w:rFonts w:ascii="Arial Narrow" w:hAnsi="Arial Narrow"/>
              </w:rPr>
              <w:t>Afectación de coberturas vegetales</w:t>
            </w:r>
          </w:p>
        </w:tc>
      </w:tr>
      <w:tr w:rsidR="001D3237" w:rsidRPr="0063014E" w14:paraId="1EF1255E" w14:textId="77777777" w:rsidTr="00CB3838">
        <w:trPr>
          <w:jc w:val="center"/>
        </w:trPr>
        <w:tc>
          <w:tcPr>
            <w:tcW w:w="4390" w:type="dxa"/>
          </w:tcPr>
          <w:p w14:paraId="6A64E6A2" w14:textId="77777777" w:rsidR="001D3237" w:rsidRPr="0063014E" w:rsidRDefault="001D3237" w:rsidP="006427CD">
            <w:pPr>
              <w:jc w:val="both"/>
              <w:rPr>
                <w:rFonts w:ascii="Arial Narrow" w:hAnsi="Arial Narrow"/>
              </w:rPr>
            </w:pPr>
            <w:r w:rsidRPr="0063014E">
              <w:rPr>
                <w:rFonts w:ascii="Arial Narrow" w:hAnsi="Arial Narrow"/>
              </w:rPr>
              <w:t>Estrés Térmico</w:t>
            </w:r>
          </w:p>
        </w:tc>
        <w:tc>
          <w:tcPr>
            <w:tcW w:w="4825" w:type="dxa"/>
          </w:tcPr>
          <w:p w14:paraId="3BF0C638" w14:textId="77777777" w:rsidR="001D3237" w:rsidRPr="0063014E" w:rsidRDefault="001D3237" w:rsidP="006427CD">
            <w:pPr>
              <w:autoSpaceDE w:val="0"/>
              <w:autoSpaceDN w:val="0"/>
              <w:adjustRightInd w:val="0"/>
              <w:jc w:val="both"/>
              <w:rPr>
                <w:rFonts w:ascii="Arial Narrow" w:hAnsi="Arial Narrow" w:cs="CenturyGothic"/>
              </w:rPr>
            </w:pPr>
            <w:r w:rsidRPr="0063014E">
              <w:rPr>
                <w:rFonts w:ascii="Arial Narrow" w:hAnsi="Arial Narrow"/>
              </w:rPr>
              <w:t>Afectaciones a la salud humana, animal y vegetal por temperaturas extremas</w:t>
            </w:r>
          </w:p>
        </w:tc>
      </w:tr>
      <w:tr w:rsidR="001D3237" w:rsidRPr="0063014E" w14:paraId="4E044E11" w14:textId="77777777" w:rsidTr="00CB3838">
        <w:trPr>
          <w:jc w:val="center"/>
        </w:trPr>
        <w:tc>
          <w:tcPr>
            <w:tcW w:w="4390" w:type="dxa"/>
          </w:tcPr>
          <w:p w14:paraId="24334484" w14:textId="77777777" w:rsidR="001D3237" w:rsidRPr="0063014E" w:rsidRDefault="001D3237" w:rsidP="006427CD">
            <w:pPr>
              <w:jc w:val="both"/>
              <w:rPr>
                <w:rFonts w:ascii="Arial Narrow" w:hAnsi="Arial Narrow"/>
              </w:rPr>
            </w:pPr>
            <w:r w:rsidRPr="0063014E">
              <w:rPr>
                <w:rFonts w:ascii="Arial Narrow" w:hAnsi="Arial Narrow"/>
              </w:rPr>
              <w:t>Afectación por Vendavales, Heladas y Granizadas</w:t>
            </w:r>
          </w:p>
        </w:tc>
        <w:tc>
          <w:tcPr>
            <w:tcW w:w="4825" w:type="dxa"/>
          </w:tcPr>
          <w:p w14:paraId="5DD84CB9" w14:textId="77777777" w:rsidR="001D3237" w:rsidRPr="0063014E" w:rsidRDefault="001D3237" w:rsidP="006427CD">
            <w:pPr>
              <w:autoSpaceDE w:val="0"/>
              <w:autoSpaceDN w:val="0"/>
              <w:adjustRightInd w:val="0"/>
              <w:jc w:val="both"/>
              <w:rPr>
                <w:rFonts w:ascii="Arial Narrow" w:hAnsi="Arial Narrow" w:cs="CenturyGothic"/>
              </w:rPr>
            </w:pPr>
            <w:r w:rsidRPr="0063014E">
              <w:rPr>
                <w:rFonts w:ascii="Arial Narrow" w:hAnsi="Arial Narrow"/>
              </w:rPr>
              <w:t>Afectación a sistemas productivo e infraestructuras por fuertes vientos, heladas y granizadas</w:t>
            </w:r>
          </w:p>
        </w:tc>
      </w:tr>
      <w:tr w:rsidR="001D3237" w:rsidRPr="0063014E" w14:paraId="4D513AC8" w14:textId="77777777" w:rsidTr="00CB3838">
        <w:trPr>
          <w:jc w:val="center"/>
        </w:trPr>
        <w:tc>
          <w:tcPr>
            <w:tcW w:w="4390" w:type="dxa"/>
          </w:tcPr>
          <w:p w14:paraId="1633BB7E" w14:textId="77777777" w:rsidR="001D3237" w:rsidRPr="0063014E" w:rsidRDefault="001D3237" w:rsidP="006427CD">
            <w:pPr>
              <w:jc w:val="both"/>
              <w:rPr>
                <w:rFonts w:ascii="Arial Narrow" w:hAnsi="Arial Narrow"/>
              </w:rPr>
            </w:pPr>
            <w:r w:rsidRPr="0063014E">
              <w:rPr>
                <w:rFonts w:ascii="Arial Narrow" w:hAnsi="Arial Narrow"/>
              </w:rPr>
              <w:t>Cambios fenológicos en especies de flora y fauna</w:t>
            </w:r>
          </w:p>
        </w:tc>
        <w:tc>
          <w:tcPr>
            <w:tcW w:w="4825" w:type="dxa"/>
          </w:tcPr>
          <w:p w14:paraId="59AC9807" w14:textId="77777777" w:rsidR="001D3237" w:rsidRPr="0063014E" w:rsidRDefault="001D3237" w:rsidP="006427CD">
            <w:pPr>
              <w:jc w:val="both"/>
              <w:rPr>
                <w:rFonts w:ascii="Arial Narrow" w:hAnsi="Arial Narrow" w:cs="Corbel"/>
              </w:rPr>
            </w:pPr>
            <w:r w:rsidRPr="0063014E">
              <w:rPr>
                <w:rFonts w:ascii="Arial Narrow" w:hAnsi="Arial Narrow"/>
              </w:rPr>
              <w:t>Cambios en los ciclos de los seres vivos</w:t>
            </w:r>
          </w:p>
        </w:tc>
      </w:tr>
      <w:tr w:rsidR="001D3237" w:rsidRPr="0063014E" w14:paraId="3D40205D" w14:textId="77777777" w:rsidTr="00CB3838">
        <w:trPr>
          <w:jc w:val="center"/>
        </w:trPr>
        <w:tc>
          <w:tcPr>
            <w:tcW w:w="4390" w:type="dxa"/>
          </w:tcPr>
          <w:p w14:paraId="4048D642" w14:textId="77777777" w:rsidR="001D3237" w:rsidRPr="0063014E" w:rsidRDefault="001D3237" w:rsidP="006427CD">
            <w:pPr>
              <w:jc w:val="both"/>
              <w:rPr>
                <w:rFonts w:ascii="Arial Narrow" w:hAnsi="Arial Narrow"/>
              </w:rPr>
            </w:pPr>
            <w:r w:rsidRPr="0063014E">
              <w:rPr>
                <w:rFonts w:ascii="Arial Narrow" w:hAnsi="Arial Narrow"/>
              </w:rPr>
              <w:t>Afectación y pérdida de ecosistemas</w:t>
            </w:r>
          </w:p>
        </w:tc>
        <w:tc>
          <w:tcPr>
            <w:tcW w:w="4825" w:type="dxa"/>
          </w:tcPr>
          <w:p w14:paraId="45508661" w14:textId="77777777" w:rsidR="001D3237" w:rsidRPr="0063014E" w:rsidRDefault="001D3237" w:rsidP="006427CD">
            <w:pPr>
              <w:jc w:val="both"/>
              <w:rPr>
                <w:rFonts w:ascii="Arial Narrow" w:hAnsi="Arial Narrow"/>
              </w:rPr>
            </w:pPr>
            <w:r w:rsidRPr="0063014E">
              <w:rPr>
                <w:rFonts w:ascii="Arial Narrow" w:hAnsi="Arial Narrow"/>
              </w:rPr>
              <w:t>Afectación y cambio en biomas (i.e. páramos, bosques alto andinos etc.)</w:t>
            </w:r>
          </w:p>
        </w:tc>
      </w:tr>
      <w:tr w:rsidR="001D3237" w:rsidRPr="0063014E" w14:paraId="3A111A5B" w14:textId="77777777" w:rsidTr="00CB3838">
        <w:trPr>
          <w:jc w:val="center"/>
        </w:trPr>
        <w:tc>
          <w:tcPr>
            <w:tcW w:w="4390" w:type="dxa"/>
          </w:tcPr>
          <w:p w14:paraId="6026638E" w14:textId="77777777" w:rsidR="001D3237" w:rsidRPr="0063014E" w:rsidRDefault="001D3237" w:rsidP="006427CD">
            <w:pPr>
              <w:jc w:val="both"/>
              <w:rPr>
                <w:rFonts w:ascii="Arial Narrow" w:hAnsi="Arial Narrow"/>
              </w:rPr>
            </w:pPr>
            <w:r w:rsidRPr="0063014E">
              <w:rPr>
                <w:rFonts w:ascii="Arial Narrow" w:hAnsi="Arial Narrow"/>
              </w:rPr>
              <w:t>Procesos de erosión</w:t>
            </w:r>
          </w:p>
        </w:tc>
        <w:tc>
          <w:tcPr>
            <w:tcW w:w="4825" w:type="dxa"/>
          </w:tcPr>
          <w:p w14:paraId="3BC61B46" w14:textId="77777777" w:rsidR="001D3237" w:rsidRPr="0063014E" w:rsidRDefault="001D3237" w:rsidP="006427CD">
            <w:pPr>
              <w:jc w:val="both"/>
              <w:rPr>
                <w:rFonts w:ascii="Arial Narrow" w:hAnsi="Arial Narrow"/>
              </w:rPr>
            </w:pPr>
            <w:r w:rsidRPr="0063014E">
              <w:rPr>
                <w:rFonts w:ascii="Arial Narrow" w:hAnsi="Arial Narrow"/>
              </w:rPr>
              <w:t>Pérdida de suelos</w:t>
            </w:r>
          </w:p>
        </w:tc>
      </w:tr>
      <w:tr w:rsidR="001D3237" w:rsidRPr="0063014E" w14:paraId="18E212B6" w14:textId="77777777" w:rsidTr="00CB3838">
        <w:trPr>
          <w:jc w:val="center"/>
        </w:trPr>
        <w:tc>
          <w:tcPr>
            <w:tcW w:w="4390" w:type="dxa"/>
          </w:tcPr>
          <w:p w14:paraId="3D2CEB4D" w14:textId="77777777" w:rsidR="001D3237" w:rsidRPr="0063014E" w:rsidRDefault="001D3237" w:rsidP="006427CD">
            <w:pPr>
              <w:jc w:val="both"/>
              <w:rPr>
                <w:rFonts w:ascii="Arial Narrow" w:hAnsi="Arial Narrow"/>
              </w:rPr>
            </w:pPr>
            <w:r w:rsidRPr="0063014E">
              <w:rPr>
                <w:rFonts w:ascii="Arial Narrow" w:hAnsi="Arial Narrow"/>
              </w:rPr>
              <w:t>Desabastecimiento hídrico</w:t>
            </w:r>
          </w:p>
        </w:tc>
        <w:tc>
          <w:tcPr>
            <w:tcW w:w="4825" w:type="dxa"/>
          </w:tcPr>
          <w:p w14:paraId="7F4BC56E" w14:textId="77777777" w:rsidR="001D3237" w:rsidRPr="0063014E" w:rsidRDefault="001D3237" w:rsidP="006427CD">
            <w:pPr>
              <w:jc w:val="both"/>
              <w:rPr>
                <w:rFonts w:ascii="Arial Narrow" w:hAnsi="Arial Narrow"/>
              </w:rPr>
            </w:pPr>
            <w:r w:rsidRPr="0063014E">
              <w:rPr>
                <w:rFonts w:ascii="Arial Narrow" w:hAnsi="Arial Narrow"/>
              </w:rPr>
              <w:t>Menor disponibilidad de agua</w:t>
            </w:r>
          </w:p>
        </w:tc>
      </w:tr>
      <w:tr w:rsidR="001D3237" w:rsidRPr="0063014E" w14:paraId="20D3E651" w14:textId="77777777" w:rsidTr="00CB3838">
        <w:trPr>
          <w:jc w:val="center"/>
        </w:trPr>
        <w:tc>
          <w:tcPr>
            <w:tcW w:w="4390" w:type="dxa"/>
          </w:tcPr>
          <w:p w14:paraId="33F48C6F" w14:textId="77777777" w:rsidR="001D3237" w:rsidRPr="0063014E" w:rsidRDefault="001D3237" w:rsidP="006427CD">
            <w:pPr>
              <w:pStyle w:val="Default"/>
              <w:spacing w:line="276" w:lineRule="auto"/>
              <w:jc w:val="both"/>
              <w:rPr>
                <w:rFonts w:ascii="Arial Narrow" w:hAnsi="Arial Narrow"/>
                <w:sz w:val="22"/>
                <w:szCs w:val="22"/>
                <w:lang w:val="es-CO"/>
              </w:rPr>
            </w:pPr>
            <w:r w:rsidRPr="0063014E">
              <w:rPr>
                <w:rFonts w:ascii="Arial Narrow" w:hAnsi="Arial Narrow"/>
                <w:sz w:val="22"/>
                <w:szCs w:val="22"/>
                <w:lang w:val="es-CO"/>
              </w:rPr>
              <w:t xml:space="preserve">Afectación por deslizamientos, avenidas torrenciales, inundaciones, </w:t>
            </w:r>
            <w:proofErr w:type="gramStart"/>
            <w:r w:rsidRPr="0063014E">
              <w:rPr>
                <w:rFonts w:ascii="Arial Narrow" w:hAnsi="Arial Narrow"/>
                <w:sz w:val="22"/>
                <w:szCs w:val="22"/>
                <w:lang w:val="es-CO"/>
              </w:rPr>
              <w:t>crecientes súbitas</w:t>
            </w:r>
            <w:proofErr w:type="gramEnd"/>
          </w:p>
        </w:tc>
        <w:tc>
          <w:tcPr>
            <w:tcW w:w="4825" w:type="dxa"/>
          </w:tcPr>
          <w:p w14:paraId="47BC60A1" w14:textId="77777777" w:rsidR="001D3237" w:rsidRPr="0063014E" w:rsidRDefault="001D3237" w:rsidP="006427CD">
            <w:pPr>
              <w:pStyle w:val="Default"/>
              <w:spacing w:line="276" w:lineRule="auto"/>
              <w:jc w:val="both"/>
              <w:rPr>
                <w:rFonts w:ascii="Arial Narrow" w:hAnsi="Arial Narrow"/>
                <w:sz w:val="22"/>
                <w:szCs w:val="22"/>
                <w:lang w:val="es-CO"/>
              </w:rPr>
            </w:pPr>
            <w:r w:rsidRPr="0063014E">
              <w:rPr>
                <w:rFonts w:ascii="Arial Narrow" w:hAnsi="Arial Narrow"/>
                <w:sz w:val="22"/>
                <w:szCs w:val="22"/>
                <w:lang w:val="es-CO"/>
              </w:rPr>
              <w:t>Afectación a infraestructuras básicas, sectores, población y ecosistemas. Cambios en los patrones de ocupación del territorio</w:t>
            </w:r>
          </w:p>
        </w:tc>
      </w:tr>
      <w:tr w:rsidR="001D3237" w:rsidRPr="0063014E" w14:paraId="6FD03FC1" w14:textId="77777777" w:rsidTr="00CB3838">
        <w:trPr>
          <w:jc w:val="center"/>
        </w:trPr>
        <w:tc>
          <w:tcPr>
            <w:tcW w:w="4390" w:type="dxa"/>
          </w:tcPr>
          <w:p w14:paraId="7C37857E" w14:textId="77777777" w:rsidR="001D3237" w:rsidRPr="0063014E" w:rsidRDefault="001D3237" w:rsidP="006427CD">
            <w:pPr>
              <w:pStyle w:val="Default"/>
              <w:spacing w:line="276" w:lineRule="auto"/>
              <w:jc w:val="both"/>
              <w:rPr>
                <w:rFonts w:ascii="Arial Narrow" w:hAnsi="Arial Narrow"/>
                <w:sz w:val="22"/>
                <w:szCs w:val="22"/>
                <w:lang w:val="es-CO"/>
              </w:rPr>
            </w:pPr>
            <w:r w:rsidRPr="0063014E">
              <w:rPr>
                <w:rFonts w:ascii="Arial Narrow" w:hAnsi="Arial Narrow"/>
                <w:sz w:val="22"/>
                <w:szCs w:val="22"/>
                <w:lang w:val="es-CO"/>
              </w:rPr>
              <w:t>Fijación de GEI en suelos y coberturas vegetales</w:t>
            </w:r>
          </w:p>
        </w:tc>
        <w:tc>
          <w:tcPr>
            <w:tcW w:w="4825" w:type="dxa"/>
          </w:tcPr>
          <w:p w14:paraId="79092B54" w14:textId="77777777" w:rsidR="001D3237" w:rsidRPr="0063014E" w:rsidRDefault="001D3237" w:rsidP="006427CD">
            <w:pPr>
              <w:pStyle w:val="Default"/>
              <w:spacing w:line="276" w:lineRule="auto"/>
              <w:jc w:val="both"/>
              <w:rPr>
                <w:rFonts w:ascii="Arial Narrow" w:hAnsi="Arial Narrow"/>
                <w:sz w:val="22"/>
                <w:szCs w:val="22"/>
                <w:lang w:val="es-CO"/>
              </w:rPr>
            </w:pPr>
            <w:r w:rsidRPr="0063014E">
              <w:rPr>
                <w:rFonts w:ascii="Arial Narrow" w:hAnsi="Arial Narrow"/>
                <w:sz w:val="22"/>
                <w:szCs w:val="22"/>
                <w:lang w:val="es-CO"/>
              </w:rPr>
              <w:t>Cambios de uso de suelo, y área de coberturas boscosas</w:t>
            </w:r>
          </w:p>
        </w:tc>
      </w:tr>
    </w:tbl>
    <w:p w14:paraId="4C59F910" w14:textId="0D7D541B" w:rsidR="0063014E" w:rsidRPr="0063014E" w:rsidRDefault="0063014E" w:rsidP="0063014E">
      <w:pPr>
        <w:pStyle w:val="Descripcin"/>
        <w:jc w:val="center"/>
        <w:rPr>
          <w:rFonts w:ascii="Arial Narrow" w:hAnsi="Arial Narrow"/>
          <w:b/>
          <w:bCs/>
          <w:sz w:val="22"/>
          <w:szCs w:val="22"/>
        </w:rPr>
      </w:pPr>
      <w:bookmarkStart w:id="17" w:name="_Toc74585933"/>
      <w:r w:rsidRPr="0063014E">
        <w:rPr>
          <w:sz w:val="22"/>
          <w:szCs w:val="22"/>
        </w:rPr>
        <w:t xml:space="preserve">Tabla </w:t>
      </w:r>
      <w:r w:rsidRPr="0063014E">
        <w:rPr>
          <w:sz w:val="22"/>
          <w:szCs w:val="22"/>
        </w:rPr>
        <w:fldChar w:fldCharType="begin"/>
      </w:r>
      <w:r w:rsidRPr="0063014E">
        <w:rPr>
          <w:sz w:val="22"/>
          <w:szCs w:val="22"/>
        </w:rPr>
        <w:instrText xml:space="preserve"> SEQ Tabla \* ARABIC </w:instrText>
      </w:r>
      <w:r w:rsidRPr="0063014E">
        <w:rPr>
          <w:sz w:val="22"/>
          <w:szCs w:val="22"/>
        </w:rPr>
        <w:fldChar w:fldCharType="separate"/>
      </w:r>
      <w:r w:rsidR="00B51C35">
        <w:rPr>
          <w:noProof/>
          <w:sz w:val="22"/>
          <w:szCs w:val="22"/>
        </w:rPr>
        <w:t>4</w:t>
      </w:r>
      <w:r w:rsidRPr="0063014E">
        <w:rPr>
          <w:sz w:val="22"/>
          <w:szCs w:val="22"/>
        </w:rPr>
        <w:fldChar w:fldCharType="end"/>
      </w:r>
      <w:r w:rsidRPr="0063014E">
        <w:rPr>
          <w:sz w:val="22"/>
          <w:szCs w:val="22"/>
        </w:rPr>
        <w:t>. Manifestaciones del Cambio Climático, municipio de Pueblo Rico, Risaralda</w:t>
      </w:r>
      <w:bookmarkEnd w:id="17"/>
    </w:p>
    <w:p w14:paraId="232AD443" w14:textId="77777777" w:rsidR="001D3237" w:rsidRPr="0063014E" w:rsidRDefault="001D3237" w:rsidP="0063014E">
      <w:pPr>
        <w:jc w:val="center"/>
        <w:rPr>
          <w:rFonts w:ascii="Arial Narrow" w:hAnsi="Arial Narrow"/>
        </w:rPr>
      </w:pPr>
      <w:r w:rsidRPr="0063014E">
        <w:rPr>
          <w:rFonts w:ascii="Arial Narrow" w:hAnsi="Arial Narrow"/>
          <w:b/>
          <w:bCs/>
        </w:rPr>
        <w:t>Fuente:</w:t>
      </w:r>
      <w:r w:rsidRPr="0063014E">
        <w:rPr>
          <w:rFonts w:ascii="Arial Narrow" w:hAnsi="Arial Narrow"/>
        </w:rPr>
        <w:t xml:space="preserve"> Convenio MADS-UTP, 2015</w:t>
      </w:r>
    </w:p>
    <w:p w14:paraId="3D1DDFA3" w14:textId="77777777" w:rsidR="001D3237" w:rsidRPr="006427CD" w:rsidRDefault="001D3237" w:rsidP="006427CD">
      <w:pPr>
        <w:jc w:val="both"/>
        <w:rPr>
          <w:rFonts w:ascii="Arial Narrow" w:hAnsi="Arial Narrow"/>
          <w:b/>
          <w:sz w:val="24"/>
          <w:szCs w:val="24"/>
        </w:rPr>
      </w:pPr>
    </w:p>
    <w:p w14:paraId="3AB7DD8A" w14:textId="77777777" w:rsidR="00D5447D" w:rsidRPr="006427CD" w:rsidRDefault="00D5447D" w:rsidP="006427CD">
      <w:pPr>
        <w:ind w:left="-142"/>
        <w:jc w:val="both"/>
        <w:rPr>
          <w:rFonts w:ascii="Arial Narrow" w:eastAsia="Arial Narrow" w:hAnsi="Arial Narrow" w:cs="Arial Narrow"/>
          <w:sz w:val="24"/>
          <w:szCs w:val="24"/>
        </w:rPr>
      </w:pPr>
      <w:r w:rsidRPr="006427CD">
        <w:rPr>
          <w:rFonts w:ascii="Arial Narrow" w:eastAsia="Arial Narrow" w:hAnsi="Arial Narrow" w:cs="Arial Narrow"/>
          <w:sz w:val="24"/>
          <w:szCs w:val="24"/>
        </w:rPr>
        <w:t>En el área protegida se identifican presiones que pueden exacerbar los impactos asociados al comportamiento de las variables climáticas, como Extracción de guadua, calificado con un impacto “moderado” (Metodología WWF, 2000).</w:t>
      </w:r>
    </w:p>
    <w:bookmarkEnd w:id="15"/>
    <w:p w14:paraId="426C8CCA" w14:textId="77777777" w:rsidR="009D7899" w:rsidRPr="006427CD" w:rsidRDefault="009D7899" w:rsidP="006427CD">
      <w:pPr>
        <w:tabs>
          <w:tab w:val="left" w:pos="709"/>
        </w:tabs>
        <w:jc w:val="both"/>
        <w:rPr>
          <w:rFonts w:ascii="Arial Narrow" w:hAnsi="Arial Narrow"/>
          <w:b/>
          <w:sz w:val="24"/>
          <w:szCs w:val="24"/>
          <w:highlight w:val="yellow"/>
        </w:rPr>
      </w:pPr>
    </w:p>
    <w:p w14:paraId="5AB2563F" w14:textId="4BA3F832" w:rsidR="009D7899" w:rsidRPr="006427CD" w:rsidRDefault="009D7899" w:rsidP="0063014E">
      <w:pPr>
        <w:pStyle w:val="Ttulo4"/>
        <w:rPr>
          <w:rFonts w:cs="Century Gothic"/>
          <w:bCs/>
        </w:rPr>
      </w:pPr>
      <w:bookmarkStart w:id="18" w:name="_Hlk74063280"/>
      <w:r w:rsidRPr="006427CD">
        <w:t xml:space="preserve">Potencialidades de captura de GEI en el área protegida </w:t>
      </w:r>
      <w:bookmarkEnd w:id="18"/>
    </w:p>
    <w:p w14:paraId="6C757F49" w14:textId="7256EF06" w:rsidR="001D3237" w:rsidRPr="006427CD" w:rsidRDefault="001D3237" w:rsidP="006427CD">
      <w:pPr>
        <w:jc w:val="both"/>
        <w:rPr>
          <w:rFonts w:ascii="Arial Narrow" w:hAnsi="Arial Narrow" w:cs="Century Gothic"/>
          <w:b/>
          <w:bCs/>
          <w:color w:val="000000"/>
          <w:sz w:val="24"/>
          <w:szCs w:val="24"/>
        </w:rPr>
      </w:pPr>
    </w:p>
    <w:p w14:paraId="0974479F" w14:textId="77777777" w:rsidR="001D3237" w:rsidRPr="006427CD" w:rsidRDefault="001D3237" w:rsidP="0063014E">
      <w:pPr>
        <w:pStyle w:val="Ttulo4"/>
      </w:pPr>
      <w:r w:rsidRPr="006427CD">
        <w:lastRenderedPageBreak/>
        <w:t>Tipo de Bosque</w:t>
      </w:r>
    </w:p>
    <w:p w14:paraId="4CEC6232" w14:textId="77777777" w:rsidR="001D3237" w:rsidRPr="006427CD" w:rsidRDefault="001D3237" w:rsidP="006427CD">
      <w:pPr>
        <w:jc w:val="both"/>
        <w:rPr>
          <w:rFonts w:ascii="Arial Narrow" w:hAnsi="Arial Narrow"/>
          <w:b/>
          <w:sz w:val="24"/>
          <w:szCs w:val="24"/>
        </w:rPr>
      </w:pPr>
    </w:p>
    <w:p w14:paraId="56D137D9" w14:textId="743194AC" w:rsidR="00D5447D" w:rsidRPr="006427CD" w:rsidRDefault="00D5447D" w:rsidP="006427CD">
      <w:pPr>
        <w:jc w:val="both"/>
        <w:rPr>
          <w:rFonts w:ascii="Arial Narrow" w:eastAsia="Arial Narrow" w:hAnsi="Arial Narrow" w:cs="Arial Narrow"/>
          <w:sz w:val="24"/>
          <w:szCs w:val="24"/>
        </w:rPr>
      </w:pPr>
      <w:r w:rsidRPr="006427CD">
        <w:rPr>
          <w:rFonts w:ascii="Arial Narrow" w:eastAsia="Arial Narrow" w:hAnsi="Arial Narrow" w:cs="Arial Narrow"/>
          <w:sz w:val="24"/>
          <w:szCs w:val="24"/>
        </w:rPr>
        <w:t xml:space="preserve">El área protegida </w:t>
      </w:r>
      <w:r w:rsidRPr="006427CD">
        <w:rPr>
          <w:rFonts w:ascii="Arial Narrow" w:eastAsia="Arial Narrow" w:hAnsi="Arial Narrow" w:cs="Arial Narrow"/>
          <w:color w:val="000000"/>
          <w:sz w:val="24"/>
          <w:szCs w:val="24"/>
        </w:rPr>
        <w:t>Parque Regional Natural Río Negro</w:t>
      </w:r>
      <w:r w:rsidRPr="006427CD">
        <w:rPr>
          <w:rFonts w:ascii="Arial Narrow" w:eastAsia="Arial Narrow" w:hAnsi="Arial Narrow" w:cs="Arial Narrow"/>
          <w:sz w:val="24"/>
          <w:szCs w:val="24"/>
        </w:rPr>
        <w:t xml:space="preserve"> tiene el </w:t>
      </w:r>
      <w:r w:rsidR="00CB3838" w:rsidRPr="006427CD">
        <w:rPr>
          <w:rFonts w:ascii="Arial Narrow" w:eastAsia="Arial Narrow" w:hAnsi="Arial Narrow" w:cs="Arial Narrow"/>
          <w:sz w:val="24"/>
          <w:szCs w:val="24"/>
        </w:rPr>
        <w:t>98</w:t>
      </w:r>
      <w:r w:rsidRPr="006427CD">
        <w:rPr>
          <w:rFonts w:ascii="Arial Narrow" w:eastAsia="Arial Narrow" w:hAnsi="Arial Narrow" w:cs="Arial Narrow"/>
          <w:sz w:val="24"/>
          <w:szCs w:val="24"/>
        </w:rPr>
        <w:t>% (</w:t>
      </w:r>
      <w:r w:rsidR="00CB3838" w:rsidRPr="006427CD">
        <w:rPr>
          <w:rFonts w:ascii="Arial Narrow" w:eastAsia="Arial Narrow" w:hAnsi="Arial Narrow" w:cs="Arial Narrow"/>
          <w:sz w:val="24"/>
          <w:szCs w:val="24"/>
        </w:rPr>
        <w:t>180</w:t>
      </w:r>
      <w:r w:rsidRPr="006427CD">
        <w:rPr>
          <w:rFonts w:ascii="Arial Narrow" w:eastAsia="Arial Narrow" w:hAnsi="Arial Narrow" w:cs="Arial Narrow"/>
          <w:sz w:val="24"/>
          <w:szCs w:val="24"/>
        </w:rPr>
        <w:t xml:space="preserve"> has) de bosque </w:t>
      </w:r>
      <w:r w:rsidR="00CB3838" w:rsidRPr="006427CD">
        <w:rPr>
          <w:rFonts w:ascii="Arial Narrow" w:eastAsia="Arial Narrow" w:hAnsi="Arial Narrow" w:cs="Arial Narrow"/>
          <w:sz w:val="24"/>
          <w:szCs w:val="24"/>
        </w:rPr>
        <w:t>denso</w:t>
      </w:r>
      <w:r w:rsidRPr="006427CD">
        <w:rPr>
          <w:rFonts w:ascii="Arial Narrow" w:eastAsia="Arial Narrow" w:hAnsi="Arial Narrow" w:cs="Arial Narrow"/>
          <w:sz w:val="24"/>
          <w:szCs w:val="24"/>
        </w:rPr>
        <w:t xml:space="preserve">. El bosque en el área protegida tiene un proceso de regeneración avanzada y no ha sufrido </w:t>
      </w:r>
      <w:sdt>
        <w:sdtPr>
          <w:rPr>
            <w:rFonts w:ascii="Arial Narrow" w:hAnsi="Arial Narrow"/>
            <w:sz w:val="24"/>
            <w:szCs w:val="24"/>
          </w:rPr>
          <w:tag w:val="goog_rdk_1"/>
          <w:id w:val="-330527814"/>
        </w:sdtPr>
        <w:sdtEndPr/>
        <w:sdtContent/>
      </w:sdt>
      <w:r w:rsidRPr="006427CD">
        <w:rPr>
          <w:rFonts w:ascii="Arial Narrow" w:eastAsia="Arial Narrow" w:hAnsi="Arial Narrow" w:cs="Arial Narrow"/>
          <w:sz w:val="24"/>
          <w:szCs w:val="24"/>
        </w:rPr>
        <w:t>intervenciones.</w:t>
      </w:r>
    </w:p>
    <w:p w14:paraId="335850FB" w14:textId="77777777" w:rsidR="00D5447D" w:rsidRPr="006427CD" w:rsidRDefault="00D5447D" w:rsidP="006427CD">
      <w:pPr>
        <w:jc w:val="both"/>
        <w:rPr>
          <w:rFonts w:ascii="Arial Narrow" w:eastAsia="Arial Narrow" w:hAnsi="Arial Narrow" w:cs="Arial Narrow"/>
          <w:sz w:val="24"/>
          <w:szCs w:val="24"/>
        </w:rPr>
      </w:pPr>
    </w:p>
    <w:p w14:paraId="5E277C28" w14:textId="71006EB6" w:rsidR="00D5447D" w:rsidRPr="006427CD" w:rsidRDefault="00D5447D" w:rsidP="006427CD">
      <w:pPr>
        <w:jc w:val="both"/>
        <w:rPr>
          <w:rFonts w:ascii="Arial Narrow" w:eastAsia="Arial Narrow" w:hAnsi="Arial Narrow" w:cs="Arial Narrow"/>
          <w:color w:val="000000"/>
          <w:sz w:val="24"/>
          <w:szCs w:val="24"/>
        </w:rPr>
      </w:pPr>
      <w:r w:rsidRPr="006427CD">
        <w:rPr>
          <w:rFonts w:ascii="Arial Narrow" w:eastAsia="Arial Narrow" w:hAnsi="Arial Narrow" w:cs="Arial Narrow"/>
          <w:sz w:val="24"/>
          <w:szCs w:val="24"/>
        </w:rPr>
        <w:t>Con respecto a lo anterior y a partir de lo establecido en el documento “estimación de las reservas actuales (2010) de carbono almacenadas en la biomasa aérea en bosques naturales de Colombia</w:t>
      </w:r>
      <w:r w:rsidRPr="006427CD">
        <w:rPr>
          <w:rFonts w:ascii="Arial Narrow" w:eastAsia="Arial Narrow" w:hAnsi="Arial Narrow" w:cs="Arial Narrow"/>
          <w:sz w:val="24"/>
          <w:szCs w:val="24"/>
          <w:vertAlign w:val="superscript"/>
        </w:rPr>
        <w:footnoteReference w:id="1"/>
      </w:r>
      <w:r w:rsidRPr="006427CD">
        <w:rPr>
          <w:rFonts w:ascii="Arial Narrow" w:eastAsia="Arial Narrow" w:hAnsi="Arial Narrow" w:cs="Arial Narrow"/>
          <w:sz w:val="24"/>
          <w:szCs w:val="24"/>
        </w:rPr>
        <w:t xml:space="preserve"> (IDEAM) y de acuerdo la clasificación por zonas de vida propuesta por </w:t>
      </w:r>
      <w:proofErr w:type="spellStart"/>
      <w:r w:rsidRPr="006427CD">
        <w:rPr>
          <w:rFonts w:ascii="Arial Narrow" w:eastAsia="Arial Narrow" w:hAnsi="Arial Narrow" w:cs="Arial Narrow"/>
          <w:sz w:val="24"/>
          <w:szCs w:val="24"/>
        </w:rPr>
        <w:t>holdridge</w:t>
      </w:r>
      <w:proofErr w:type="spellEnd"/>
      <w:r w:rsidRPr="006427CD">
        <w:rPr>
          <w:rFonts w:ascii="Arial Narrow" w:eastAsia="Arial Narrow" w:hAnsi="Arial Narrow" w:cs="Arial Narrow"/>
          <w:sz w:val="24"/>
          <w:szCs w:val="24"/>
        </w:rPr>
        <w:t xml:space="preserve"> (1967), el PNR Rio Neg</w:t>
      </w:r>
      <w:r w:rsidR="00CB3838" w:rsidRPr="006427CD">
        <w:rPr>
          <w:rFonts w:ascii="Arial Narrow" w:eastAsia="Arial Narrow" w:hAnsi="Arial Narrow" w:cs="Arial Narrow"/>
          <w:sz w:val="24"/>
          <w:szCs w:val="24"/>
        </w:rPr>
        <w:t>ro, cuenta con aproximadamente 182</w:t>
      </w:r>
      <w:r w:rsidRPr="006427CD">
        <w:rPr>
          <w:rFonts w:ascii="Arial Narrow" w:eastAsia="Arial Narrow" w:hAnsi="Arial Narrow" w:cs="Arial Narrow"/>
          <w:sz w:val="24"/>
          <w:szCs w:val="24"/>
        </w:rPr>
        <w:t xml:space="preserve"> hectáreas de </w:t>
      </w:r>
      <w:r w:rsidRPr="006427CD">
        <w:rPr>
          <w:rFonts w:ascii="Arial Narrow" w:eastAsia="Arial Narrow" w:hAnsi="Arial Narrow" w:cs="Arial Narrow"/>
          <w:color w:val="000000"/>
          <w:sz w:val="24"/>
          <w:szCs w:val="24"/>
        </w:rPr>
        <w:t xml:space="preserve">bosque, el cual que puede clasificarse como “Bosque </w:t>
      </w:r>
      <w:r w:rsidR="00CB3838" w:rsidRPr="006427CD">
        <w:rPr>
          <w:rFonts w:ascii="Arial Narrow" w:eastAsia="Arial Narrow" w:hAnsi="Arial Narrow" w:cs="Arial Narrow"/>
          <w:color w:val="000000"/>
          <w:sz w:val="24"/>
          <w:szCs w:val="24"/>
        </w:rPr>
        <w:t>denso</w:t>
      </w:r>
      <w:r w:rsidRPr="006427CD">
        <w:rPr>
          <w:rFonts w:ascii="Arial Narrow" w:eastAsia="Arial Narrow" w:hAnsi="Arial Narrow" w:cs="Arial Narrow"/>
          <w:color w:val="000000"/>
          <w:sz w:val="24"/>
          <w:szCs w:val="24"/>
        </w:rPr>
        <w:t>”.</w:t>
      </w:r>
    </w:p>
    <w:p w14:paraId="2BD2F59B" w14:textId="77777777" w:rsidR="00D5447D" w:rsidRPr="006427CD" w:rsidRDefault="00D5447D" w:rsidP="006427CD">
      <w:pPr>
        <w:jc w:val="both"/>
        <w:rPr>
          <w:rFonts w:ascii="Arial Narrow" w:eastAsia="Arial Narrow" w:hAnsi="Arial Narrow" w:cs="Arial Narrow"/>
          <w:color w:val="000000"/>
          <w:sz w:val="24"/>
          <w:szCs w:val="24"/>
          <w:highlight w:val="yellow"/>
        </w:rPr>
      </w:pPr>
    </w:p>
    <w:p w14:paraId="57250470" w14:textId="77777777" w:rsidR="00D5447D" w:rsidRPr="006427CD" w:rsidRDefault="00D5447D" w:rsidP="006427CD">
      <w:pPr>
        <w:jc w:val="both"/>
        <w:rPr>
          <w:rFonts w:ascii="Arial Narrow" w:eastAsia="Arial Narrow" w:hAnsi="Arial Narrow" w:cs="Arial Narrow"/>
          <w:sz w:val="24"/>
          <w:szCs w:val="24"/>
        </w:rPr>
      </w:pPr>
      <w:bookmarkStart w:id="19" w:name="_heading=h.3dy6vkm" w:colFirst="0" w:colLast="0"/>
      <w:bookmarkEnd w:id="19"/>
      <w:r w:rsidRPr="006427CD">
        <w:rPr>
          <w:rFonts w:ascii="Arial Narrow" w:eastAsia="Arial Narrow" w:hAnsi="Arial Narrow" w:cs="Arial Narrow"/>
          <w:sz w:val="24"/>
          <w:szCs w:val="24"/>
        </w:rPr>
        <w:t>Para este tipo de bosque y teniendo en cuenta los resultados de la estimación de las reservas de carbono almacenadas en la biomasa, se ha estimado una reserva promedio de 91,5 toneladas de carbono por hectárea, lo que indica que la reserva de carbono para este bosque es alrededor de 23.233 toneladas de carbono, que representan 85.264 toneladas de dióxido de carbono equivalente, que aún no han sido emitidas a la atmósfera y se encuentra almacenando en los bosques del área protegida.</w:t>
      </w:r>
    </w:p>
    <w:p w14:paraId="4AC19BE3" w14:textId="008630AE" w:rsidR="009D7899" w:rsidRPr="006427CD" w:rsidRDefault="009D7899" w:rsidP="006427CD">
      <w:pPr>
        <w:tabs>
          <w:tab w:val="left" w:pos="709"/>
        </w:tabs>
        <w:jc w:val="both"/>
        <w:rPr>
          <w:rFonts w:ascii="Arial Narrow" w:hAnsi="Arial Narrow"/>
          <w:b/>
          <w:sz w:val="24"/>
          <w:szCs w:val="24"/>
          <w:highlight w:val="yellow"/>
        </w:rPr>
      </w:pPr>
    </w:p>
    <w:p w14:paraId="0865AF67" w14:textId="6C7E3098" w:rsidR="009D7899" w:rsidRPr="006427CD" w:rsidRDefault="0063014E" w:rsidP="00911D9E">
      <w:pPr>
        <w:pStyle w:val="Ttulo3"/>
      </w:pPr>
      <w:bookmarkStart w:id="20" w:name="_Toc74846304"/>
      <w:r>
        <w:t>1.</w:t>
      </w:r>
      <w:r w:rsidR="00911D9E">
        <w:t xml:space="preserve">1.2. </w:t>
      </w:r>
      <w:r w:rsidR="009D7899" w:rsidRPr="006427CD">
        <w:t>Gestión del riesgo de incendios de cobertura vegetal</w:t>
      </w:r>
      <w:bookmarkEnd w:id="20"/>
    </w:p>
    <w:p w14:paraId="5C8E2316" w14:textId="1E498C61" w:rsidR="009D7899" w:rsidRPr="006427CD" w:rsidRDefault="009D7899" w:rsidP="0063014E">
      <w:pPr>
        <w:pStyle w:val="Ttulo4"/>
      </w:pPr>
      <w:r w:rsidRPr="006427CD">
        <w:t>Contexto Normativo y de política pública</w:t>
      </w:r>
    </w:p>
    <w:p w14:paraId="069B1B7D" w14:textId="386651B9" w:rsidR="009D7899" w:rsidRPr="006427CD" w:rsidRDefault="009D7899" w:rsidP="006427CD">
      <w:pPr>
        <w:jc w:val="both"/>
        <w:rPr>
          <w:rFonts w:ascii="Arial Narrow" w:hAnsi="Arial Narrow"/>
          <w:b/>
          <w:sz w:val="24"/>
          <w:szCs w:val="24"/>
        </w:rPr>
      </w:pPr>
    </w:p>
    <w:p w14:paraId="3F1CC567" w14:textId="13966A20" w:rsidR="009D7899" w:rsidRPr="006427CD" w:rsidRDefault="009D7899" w:rsidP="006427CD">
      <w:pPr>
        <w:jc w:val="both"/>
        <w:rPr>
          <w:rFonts w:ascii="Arial Narrow" w:hAnsi="Arial Narrow"/>
          <w:sz w:val="24"/>
          <w:szCs w:val="24"/>
        </w:rPr>
      </w:pPr>
      <w:r w:rsidRPr="006427CD">
        <w:rPr>
          <w:rFonts w:ascii="Arial Narrow" w:hAnsi="Arial Narrow"/>
          <w:sz w:val="24"/>
          <w:szCs w:val="24"/>
        </w:rPr>
        <w:t>De acuerdo con la ley 1523 de 2012, la gestión del riesgo es un proceso social orientado a la formulación, ejecución, seguimiento y evaluación de políticas, estrategias, planes, programas, regulaciones, instrumentos, medidas y acciones permanentes para el conocimiento y la reducción del riesgo y para el manejo de desastres, con el propósito explícito de contribuir a la seguridad, el bienestar, la calidad de vida de las personas y al desarrollo sostenible. Se constituye en una política de desarrollo indispensable para asegurar la sostenibilidad, la seguridad territorial, los derechos e intereses colectivos, mejorar la calidad de vida de las poblaciones y las comunidades en riesgo y, por lo tanto, está intrínsecamente asociada con la planificación del desarrollo seguro, con la gestión ambiental territorial sostenible, en todos los niveles de gobierno y la efectiva participación de la población.</w:t>
      </w:r>
    </w:p>
    <w:p w14:paraId="4DCDDE87" w14:textId="77777777" w:rsidR="009D7899" w:rsidRPr="006427CD" w:rsidRDefault="009D7899" w:rsidP="006427CD">
      <w:pPr>
        <w:jc w:val="both"/>
        <w:rPr>
          <w:rFonts w:ascii="Arial Narrow" w:hAnsi="Arial Narrow"/>
          <w:sz w:val="24"/>
          <w:szCs w:val="24"/>
        </w:rPr>
      </w:pPr>
    </w:p>
    <w:p w14:paraId="6DDEC046" w14:textId="77777777" w:rsidR="009D7899" w:rsidRPr="006427CD" w:rsidRDefault="009D7899" w:rsidP="006427CD">
      <w:pPr>
        <w:jc w:val="both"/>
        <w:rPr>
          <w:rFonts w:ascii="Arial Narrow" w:hAnsi="Arial Narrow"/>
          <w:sz w:val="24"/>
          <w:szCs w:val="24"/>
        </w:rPr>
      </w:pPr>
      <w:r w:rsidRPr="006427CD">
        <w:rPr>
          <w:rFonts w:ascii="Arial Narrow" w:hAnsi="Arial Narrow"/>
          <w:sz w:val="24"/>
          <w:szCs w:val="24"/>
        </w:rPr>
        <w:t>En este orden de ideas, de acuerdo con el objetivo de conservación que tiene el Sistema Departamental de Áreas Protegidas, SIDAP, el sostenimiento de la cobertura vegetal presente en las mismas constituye uno de los propósitos de la prevención y gestión adecuada de los incendios que puedan afectar la dinámica propia de los ecosistemas boscosos presentes en estos sitios.</w:t>
      </w:r>
    </w:p>
    <w:p w14:paraId="15833877" w14:textId="77777777" w:rsidR="009D7899" w:rsidRPr="006427CD" w:rsidRDefault="009D7899" w:rsidP="006427CD">
      <w:pPr>
        <w:jc w:val="both"/>
        <w:rPr>
          <w:rFonts w:ascii="Arial Narrow" w:hAnsi="Arial Narrow"/>
          <w:sz w:val="24"/>
          <w:szCs w:val="24"/>
        </w:rPr>
      </w:pPr>
    </w:p>
    <w:p w14:paraId="6619EA98" w14:textId="77777777" w:rsidR="009D7899" w:rsidRPr="006427CD" w:rsidRDefault="009D7899" w:rsidP="006427CD">
      <w:pPr>
        <w:jc w:val="both"/>
        <w:rPr>
          <w:rFonts w:ascii="Arial Narrow" w:hAnsi="Arial Narrow"/>
          <w:sz w:val="24"/>
          <w:szCs w:val="24"/>
        </w:rPr>
      </w:pPr>
      <w:r w:rsidRPr="006427CD">
        <w:rPr>
          <w:rFonts w:ascii="Arial Narrow" w:hAnsi="Arial Narrow"/>
          <w:sz w:val="24"/>
          <w:szCs w:val="24"/>
        </w:rPr>
        <w:t>En el 2021, y con el ánimo de articular acciones tanto en conocimiento, reducción del riesgo de incendios de cobertura vegetal y la consecuente preparación para la respuesta y recuperación de áreas afectadas por estos eventos, se crea la Comisión Permanente de Incendios de Cobertura Vegetal, la cual se integra al sistema departamental de gestión del riesgo de desastres por medio del Decreto 0664 de 2012.</w:t>
      </w:r>
    </w:p>
    <w:p w14:paraId="0B49C05C" w14:textId="77777777" w:rsidR="009D7899" w:rsidRPr="006427CD" w:rsidRDefault="009D7899" w:rsidP="006427CD">
      <w:pPr>
        <w:jc w:val="both"/>
        <w:rPr>
          <w:rFonts w:ascii="Arial Narrow" w:hAnsi="Arial Narrow"/>
          <w:sz w:val="24"/>
          <w:szCs w:val="24"/>
        </w:rPr>
      </w:pPr>
    </w:p>
    <w:tbl>
      <w:tblPr>
        <w:tblStyle w:val="Tablaconcuadrcula"/>
        <w:tblW w:w="0" w:type="auto"/>
        <w:tblLook w:val="04A0" w:firstRow="1" w:lastRow="0" w:firstColumn="1" w:lastColumn="0" w:noHBand="0" w:noVBand="1"/>
      </w:tblPr>
      <w:tblGrid>
        <w:gridCol w:w="4414"/>
        <w:gridCol w:w="4414"/>
      </w:tblGrid>
      <w:tr w:rsidR="009D7899" w:rsidRPr="006427CD" w14:paraId="6916684B" w14:textId="77777777" w:rsidTr="00CB3838">
        <w:tc>
          <w:tcPr>
            <w:tcW w:w="8828" w:type="dxa"/>
            <w:gridSpan w:val="2"/>
          </w:tcPr>
          <w:p w14:paraId="38ECA22D" w14:textId="5EF01A9E" w:rsidR="009D7899" w:rsidRPr="006427CD" w:rsidRDefault="001D3237" w:rsidP="006427CD">
            <w:pPr>
              <w:jc w:val="both"/>
              <w:rPr>
                <w:rFonts w:ascii="Arial Narrow" w:hAnsi="Arial Narrow"/>
                <w:sz w:val="24"/>
                <w:szCs w:val="24"/>
              </w:rPr>
            </w:pPr>
            <w:r w:rsidRPr="006427CD">
              <w:rPr>
                <w:rFonts w:ascii="Arial Narrow" w:hAnsi="Arial Narrow"/>
                <w:sz w:val="24"/>
                <w:szCs w:val="24"/>
              </w:rPr>
              <w:t>De acuerdo con</w:t>
            </w:r>
            <w:r w:rsidR="009D7899" w:rsidRPr="006427CD">
              <w:rPr>
                <w:rFonts w:ascii="Arial Narrow" w:hAnsi="Arial Narrow"/>
                <w:sz w:val="24"/>
                <w:szCs w:val="24"/>
              </w:rPr>
              <w:t xml:space="preserve"> la Comisión Permanente de Incendios de Cobertura Vegetal de Risaralda, los términos y conceptos asociados a la gestión del riesgo de incendios se definen de la siguiente manera:</w:t>
            </w:r>
          </w:p>
        </w:tc>
      </w:tr>
      <w:tr w:rsidR="009D7899" w:rsidRPr="006427CD" w14:paraId="17099BC6" w14:textId="77777777" w:rsidTr="00CB3838">
        <w:tc>
          <w:tcPr>
            <w:tcW w:w="4414" w:type="dxa"/>
          </w:tcPr>
          <w:p w14:paraId="1BABFE2F" w14:textId="77777777" w:rsidR="009D7899" w:rsidRPr="006427CD" w:rsidRDefault="009D7899" w:rsidP="006427CD">
            <w:pPr>
              <w:jc w:val="both"/>
              <w:rPr>
                <w:rFonts w:ascii="Arial Narrow" w:hAnsi="Arial Narrow"/>
                <w:b/>
                <w:sz w:val="24"/>
                <w:szCs w:val="24"/>
              </w:rPr>
            </w:pPr>
            <w:r w:rsidRPr="00D159F9">
              <w:rPr>
                <w:rFonts w:ascii="Arial Narrow" w:hAnsi="Arial Narrow"/>
                <w:b/>
                <w:i/>
                <w:sz w:val="24"/>
                <w:szCs w:val="24"/>
              </w:rPr>
              <w:t>Quema:</w:t>
            </w:r>
            <w:r w:rsidRPr="006427CD">
              <w:rPr>
                <w:rFonts w:ascii="Arial Narrow" w:hAnsi="Arial Narrow"/>
                <w:i/>
                <w:sz w:val="24"/>
                <w:szCs w:val="24"/>
              </w:rPr>
              <w:t xml:space="preserve"> </w:t>
            </w:r>
            <w:r w:rsidRPr="006427CD">
              <w:rPr>
                <w:rFonts w:ascii="Arial Narrow" w:hAnsi="Arial Narrow"/>
                <w:sz w:val="24"/>
                <w:szCs w:val="24"/>
              </w:rPr>
              <w:t>Se define como: “El fuego que se propaga con o sin control y/o límite preestablecido consumiendo combustibles como: basuras, artículos de madera (incluido fogatas), cultivos agrícolas y rastrojo (que no involucre vegetación leñosa) o residuos vegetales producidos en actividades agrícolas, pecuarias y forestales”.</w:t>
            </w:r>
          </w:p>
        </w:tc>
        <w:tc>
          <w:tcPr>
            <w:tcW w:w="4414" w:type="dxa"/>
          </w:tcPr>
          <w:p w14:paraId="30430AFF" w14:textId="77777777" w:rsidR="009D7899" w:rsidRPr="006427CD" w:rsidRDefault="009D7899" w:rsidP="006427CD">
            <w:pPr>
              <w:autoSpaceDE w:val="0"/>
              <w:autoSpaceDN w:val="0"/>
              <w:adjustRightInd w:val="0"/>
              <w:jc w:val="both"/>
              <w:rPr>
                <w:rFonts w:ascii="Arial Narrow" w:hAnsi="Arial Narrow" w:cstheme="minorHAnsi"/>
                <w:i/>
                <w:sz w:val="24"/>
                <w:szCs w:val="24"/>
              </w:rPr>
            </w:pPr>
            <w:r w:rsidRPr="00D159F9">
              <w:rPr>
                <w:rFonts w:ascii="Arial Narrow" w:hAnsi="Arial Narrow" w:cstheme="minorHAnsi"/>
                <w:b/>
                <w:i/>
                <w:sz w:val="24"/>
                <w:szCs w:val="24"/>
              </w:rPr>
              <w:t>Incendio forestal:</w:t>
            </w:r>
            <w:r w:rsidRPr="006427CD">
              <w:rPr>
                <w:rFonts w:ascii="Arial Narrow" w:hAnsi="Arial Narrow" w:cstheme="minorHAnsi"/>
                <w:i/>
                <w:sz w:val="24"/>
                <w:szCs w:val="24"/>
              </w:rPr>
              <w:t xml:space="preserve"> </w:t>
            </w:r>
            <w:r w:rsidRPr="006427CD">
              <w:rPr>
                <w:rFonts w:ascii="Arial Narrow" w:hAnsi="Arial Narrow" w:cstheme="minorHAnsi"/>
                <w:sz w:val="24"/>
                <w:szCs w:val="24"/>
              </w:rPr>
              <w:t>Se define como: “El fuego que se extiende libremente sin control ni límites preestablecidos, afectando vegetación viva o muerta en terrenos de aptitud preferiblemente forestal o que sin serlo están destinados a actividades forestales y/o en áreas de conservación y protección ambiental. Incluye guadua, Cañabrava y Bambú”.</w:t>
            </w:r>
          </w:p>
        </w:tc>
      </w:tr>
      <w:tr w:rsidR="009D7899" w:rsidRPr="006427CD" w14:paraId="48081A8B" w14:textId="77777777" w:rsidTr="00CB3838">
        <w:tc>
          <w:tcPr>
            <w:tcW w:w="4414" w:type="dxa"/>
          </w:tcPr>
          <w:p w14:paraId="66A9CB2D" w14:textId="77777777" w:rsidR="009D7899" w:rsidRPr="006427CD" w:rsidRDefault="009D7899" w:rsidP="006427CD">
            <w:pPr>
              <w:autoSpaceDE w:val="0"/>
              <w:autoSpaceDN w:val="0"/>
              <w:adjustRightInd w:val="0"/>
              <w:jc w:val="both"/>
              <w:rPr>
                <w:rFonts w:ascii="Arial Narrow" w:hAnsi="Arial Narrow" w:cstheme="minorHAnsi"/>
                <w:sz w:val="24"/>
                <w:szCs w:val="24"/>
              </w:rPr>
            </w:pPr>
            <w:r w:rsidRPr="00D159F9">
              <w:rPr>
                <w:rFonts w:ascii="Arial Narrow" w:hAnsi="Arial Narrow" w:cstheme="minorHAnsi"/>
                <w:b/>
                <w:i/>
                <w:sz w:val="24"/>
                <w:szCs w:val="24"/>
              </w:rPr>
              <w:t>Incendio de Cultivos Agrícolas Leñosos</w:t>
            </w:r>
            <w:r w:rsidRPr="00D159F9">
              <w:rPr>
                <w:rFonts w:ascii="Arial Narrow" w:hAnsi="Arial Narrow" w:cstheme="minorHAnsi"/>
                <w:b/>
                <w:sz w:val="24"/>
                <w:szCs w:val="24"/>
              </w:rPr>
              <w:t>:</w:t>
            </w:r>
            <w:r w:rsidRPr="006427CD">
              <w:rPr>
                <w:rFonts w:ascii="Arial Narrow" w:hAnsi="Arial Narrow" w:cstheme="minorHAnsi"/>
                <w:sz w:val="24"/>
                <w:szCs w:val="24"/>
              </w:rPr>
              <w:t xml:space="preserve"> Fuego que se extiende libremente sin control ni límites preestablecidos, afectando cultivos agrícolas leñosos.</w:t>
            </w:r>
          </w:p>
        </w:tc>
        <w:tc>
          <w:tcPr>
            <w:tcW w:w="4414" w:type="dxa"/>
          </w:tcPr>
          <w:p w14:paraId="1AE46BCB" w14:textId="77777777" w:rsidR="009D7899" w:rsidRPr="006427CD" w:rsidRDefault="009D7899" w:rsidP="006427CD">
            <w:pPr>
              <w:autoSpaceDE w:val="0"/>
              <w:autoSpaceDN w:val="0"/>
              <w:adjustRightInd w:val="0"/>
              <w:jc w:val="both"/>
              <w:rPr>
                <w:rFonts w:ascii="Arial Narrow" w:hAnsi="Arial Narrow" w:cstheme="minorHAnsi"/>
                <w:sz w:val="24"/>
                <w:szCs w:val="24"/>
              </w:rPr>
            </w:pPr>
            <w:r w:rsidRPr="00D159F9">
              <w:rPr>
                <w:rFonts w:ascii="Arial Narrow" w:hAnsi="Arial Narrow" w:cstheme="minorHAnsi"/>
                <w:b/>
                <w:i/>
                <w:sz w:val="24"/>
                <w:szCs w:val="24"/>
              </w:rPr>
              <w:t>Conato:</w:t>
            </w:r>
            <w:r w:rsidRPr="006427CD">
              <w:rPr>
                <w:rFonts w:ascii="Arial Narrow" w:hAnsi="Arial Narrow" w:cstheme="minorHAnsi"/>
                <w:sz w:val="24"/>
                <w:szCs w:val="24"/>
              </w:rPr>
              <w:t xml:space="preserve"> Es el inicio de un fuego que presenta poca dificultad para su control, pero que puede convertirse en una quema o incendio forestal.</w:t>
            </w:r>
          </w:p>
        </w:tc>
      </w:tr>
    </w:tbl>
    <w:p w14:paraId="79EF317E" w14:textId="60C8A15B" w:rsidR="009D7899" w:rsidRPr="006427CD" w:rsidRDefault="0063014E" w:rsidP="0063014E">
      <w:pPr>
        <w:pStyle w:val="Descripcin"/>
        <w:rPr>
          <w:rFonts w:ascii="Arial Narrow" w:hAnsi="Arial Narrow" w:cstheme="minorHAnsi"/>
          <w:sz w:val="24"/>
          <w:szCs w:val="24"/>
        </w:rPr>
      </w:pPr>
      <w:bookmarkStart w:id="21" w:name="_Toc74585934"/>
      <w:r>
        <w:t xml:space="preserve">Tabla </w:t>
      </w:r>
      <w:r>
        <w:fldChar w:fldCharType="begin"/>
      </w:r>
      <w:r>
        <w:instrText xml:space="preserve"> SEQ Tabla \* ARABIC </w:instrText>
      </w:r>
      <w:r>
        <w:fldChar w:fldCharType="separate"/>
      </w:r>
      <w:r w:rsidR="00B51C35">
        <w:rPr>
          <w:noProof/>
        </w:rPr>
        <w:t>5</w:t>
      </w:r>
      <w:r>
        <w:fldChar w:fldCharType="end"/>
      </w:r>
      <w:r>
        <w:t>. Conceptos básicos relacionados con incendios de cobertura vegetal</w:t>
      </w:r>
      <w:bookmarkEnd w:id="21"/>
      <w:r>
        <w:t xml:space="preserve"> </w:t>
      </w:r>
    </w:p>
    <w:p w14:paraId="684A974C" w14:textId="77777777" w:rsidR="009D7899" w:rsidRPr="006427CD" w:rsidRDefault="009D7899" w:rsidP="00D159F9">
      <w:pPr>
        <w:pStyle w:val="Ttulo4"/>
      </w:pPr>
      <w:r w:rsidRPr="006427CD">
        <w:t>Factores de Amenaza</w:t>
      </w:r>
    </w:p>
    <w:p w14:paraId="109B2770" w14:textId="77777777" w:rsidR="009D7899" w:rsidRPr="006427CD" w:rsidRDefault="009D7899" w:rsidP="006427CD">
      <w:pPr>
        <w:autoSpaceDE w:val="0"/>
        <w:autoSpaceDN w:val="0"/>
        <w:adjustRightInd w:val="0"/>
        <w:jc w:val="both"/>
        <w:rPr>
          <w:rFonts w:ascii="Arial Narrow" w:hAnsi="Arial Narrow" w:cstheme="minorHAnsi"/>
          <w:sz w:val="24"/>
          <w:szCs w:val="24"/>
        </w:rPr>
      </w:pPr>
    </w:p>
    <w:p w14:paraId="2B44AB96" w14:textId="77777777" w:rsidR="009D7899" w:rsidRPr="00D159F9" w:rsidRDefault="009D7899" w:rsidP="00D159F9">
      <w:pPr>
        <w:pStyle w:val="Prrafodelista"/>
        <w:numPr>
          <w:ilvl w:val="0"/>
          <w:numId w:val="36"/>
        </w:numPr>
        <w:autoSpaceDE w:val="0"/>
        <w:autoSpaceDN w:val="0"/>
        <w:adjustRightInd w:val="0"/>
        <w:jc w:val="both"/>
        <w:rPr>
          <w:rFonts w:ascii="Arial Narrow" w:hAnsi="Arial Narrow" w:cstheme="minorHAnsi"/>
          <w:b/>
          <w:sz w:val="24"/>
          <w:szCs w:val="24"/>
        </w:rPr>
      </w:pPr>
      <w:r w:rsidRPr="00D159F9">
        <w:rPr>
          <w:rFonts w:ascii="Arial Narrow" w:hAnsi="Arial Narrow" w:cstheme="minorHAnsi"/>
          <w:b/>
          <w:i/>
          <w:sz w:val="24"/>
          <w:szCs w:val="24"/>
        </w:rPr>
        <w:t>Variabilidad y cambio climático:</w:t>
      </w:r>
      <w:r w:rsidRPr="00D159F9">
        <w:rPr>
          <w:rFonts w:ascii="Arial Narrow" w:hAnsi="Arial Narrow" w:cstheme="minorHAnsi"/>
          <w:i/>
          <w:sz w:val="24"/>
          <w:szCs w:val="24"/>
        </w:rPr>
        <w:t xml:space="preserve"> En</w:t>
      </w:r>
      <w:r w:rsidRPr="00D159F9">
        <w:rPr>
          <w:rFonts w:ascii="Arial Narrow" w:hAnsi="Arial Narrow" w:cstheme="minorHAnsi"/>
          <w:sz w:val="24"/>
          <w:szCs w:val="24"/>
        </w:rPr>
        <w:t xml:space="preserve"> términos de variabilidad y cambio climático, se debe tener en cuenta, que el territorio Risaraldense y en general Colombia, se ha caracterizado por presentar un régimen bimodal, con dos (2) periodos de lluvias al año (abril-junio, octubre - noviembre) y dos (2) periodos secos (julio - septiembre y diciembre- enero). Sin embargo, debido a los cambios no solo naturales, sino los producidos por el hombre (antrópicos), se han venido presentando periodos atípicos, caracterizados</w:t>
      </w:r>
      <w:r w:rsidRPr="00D159F9">
        <w:rPr>
          <w:rFonts w:ascii="Arial Narrow" w:hAnsi="Arial Narrow" w:cstheme="minorHAnsi"/>
          <w:b/>
          <w:sz w:val="24"/>
          <w:szCs w:val="24"/>
        </w:rPr>
        <w:t xml:space="preserve"> </w:t>
      </w:r>
      <w:r w:rsidRPr="00D159F9">
        <w:rPr>
          <w:rFonts w:ascii="Arial Narrow" w:hAnsi="Arial Narrow" w:cstheme="minorHAnsi"/>
          <w:sz w:val="24"/>
          <w:szCs w:val="24"/>
        </w:rPr>
        <w:t>en algunos casos por periodos secos, donde las oleadas de calor hacen vulnerables los territorios, principalmente por la disminución del recurso hídrico y el incremento de incendios de la cobertura vegetal, sobre todo si estos periodos van acompañados de la ocurrencia de fenómenos de variabilidad climática como “El Niño” (CARDER, 2017).</w:t>
      </w:r>
    </w:p>
    <w:p w14:paraId="0477604E" w14:textId="77777777" w:rsidR="009D7899" w:rsidRPr="006427CD" w:rsidRDefault="009D7899" w:rsidP="006427CD">
      <w:pPr>
        <w:autoSpaceDE w:val="0"/>
        <w:autoSpaceDN w:val="0"/>
        <w:adjustRightInd w:val="0"/>
        <w:jc w:val="both"/>
        <w:rPr>
          <w:rFonts w:ascii="Arial Narrow" w:hAnsi="Arial Narrow" w:cstheme="minorHAnsi"/>
          <w:sz w:val="24"/>
          <w:szCs w:val="24"/>
        </w:rPr>
      </w:pPr>
    </w:p>
    <w:p w14:paraId="72B63666" w14:textId="77777777" w:rsidR="009D7899" w:rsidRPr="00D159F9" w:rsidRDefault="009D7899" w:rsidP="00D159F9">
      <w:pPr>
        <w:pStyle w:val="Prrafodelista"/>
        <w:numPr>
          <w:ilvl w:val="0"/>
          <w:numId w:val="36"/>
        </w:numPr>
        <w:autoSpaceDE w:val="0"/>
        <w:autoSpaceDN w:val="0"/>
        <w:adjustRightInd w:val="0"/>
        <w:jc w:val="both"/>
        <w:rPr>
          <w:rFonts w:ascii="Arial Narrow" w:hAnsi="Arial Narrow" w:cstheme="minorHAnsi"/>
          <w:b/>
          <w:sz w:val="24"/>
          <w:szCs w:val="24"/>
        </w:rPr>
      </w:pPr>
      <w:r w:rsidRPr="00D159F9">
        <w:rPr>
          <w:rFonts w:ascii="Arial Narrow" w:hAnsi="Arial Narrow" w:cstheme="minorHAnsi"/>
          <w:b/>
          <w:i/>
          <w:sz w:val="24"/>
          <w:szCs w:val="24"/>
        </w:rPr>
        <w:t>Quemas sector agropecuario:</w:t>
      </w:r>
      <w:r w:rsidRPr="00D159F9">
        <w:rPr>
          <w:rFonts w:ascii="Arial Narrow" w:hAnsi="Arial Narrow" w:cstheme="minorHAnsi"/>
          <w:b/>
          <w:sz w:val="24"/>
          <w:szCs w:val="24"/>
        </w:rPr>
        <w:t xml:space="preserve"> </w:t>
      </w:r>
      <w:r w:rsidRPr="00D159F9">
        <w:rPr>
          <w:rFonts w:ascii="Arial Narrow" w:hAnsi="Arial Narrow" w:cstheme="minorHAnsi"/>
          <w:sz w:val="24"/>
          <w:szCs w:val="24"/>
        </w:rPr>
        <w:t xml:space="preserve">El uso del fuego en prácticas agrícolas y ganaderas es el factor común en diversas comunidades a nivel mundial, debido a que es una técnica económica para la preparación de terrenos para cultivos, mejorar el forraje para animales y aumentar la producción ganadera. Sin embargo, cuando el fuego se sale de control genera </w:t>
      </w:r>
      <w:r w:rsidRPr="00D159F9">
        <w:rPr>
          <w:rFonts w:ascii="Arial Narrow" w:hAnsi="Arial Narrow" w:cstheme="minorHAnsi"/>
          <w:sz w:val="24"/>
          <w:szCs w:val="24"/>
        </w:rPr>
        <w:lastRenderedPageBreak/>
        <w:t>graves afectaciones ambientales, desencadenando consecuencias como la ampliación de la frontera agrícola, erosión, reducción del recurso hídrico, deforestación, entre otras. Otras prácticas también son usuales tales como el manejo de residuos y mantenimiento de vías con el uso del fuego (Organización Internacional de Maderas Tropicales, 2013).</w:t>
      </w:r>
    </w:p>
    <w:p w14:paraId="5351CB62" w14:textId="77777777" w:rsidR="009D7899" w:rsidRPr="006427CD" w:rsidRDefault="009D7899" w:rsidP="006427CD">
      <w:pPr>
        <w:autoSpaceDE w:val="0"/>
        <w:autoSpaceDN w:val="0"/>
        <w:adjustRightInd w:val="0"/>
        <w:jc w:val="both"/>
        <w:rPr>
          <w:rFonts w:ascii="Arial Narrow" w:hAnsi="Arial Narrow" w:cstheme="minorHAnsi"/>
          <w:sz w:val="24"/>
          <w:szCs w:val="24"/>
        </w:rPr>
      </w:pPr>
    </w:p>
    <w:p w14:paraId="03F450D6" w14:textId="77777777" w:rsidR="009D7899" w:rsidRPr="00D159F9" w:rsidRDefault="009D7899" w:rsidP="00D159F9">
      <w:pPr>
        <w:pStyle w:val="Prrafodelista"/>
        <w:numPr>
          <w:ilvl w:val="0"/>
          <w:numId w:val="36"/>
        </w:numPr>
        <w:autoSpaceDE w:val="0"/>
        <w:autoSpaceDN w:val="0"/>
        <w:adjustRightInd w:val="0"/>
        <w:jc w:val="both"/>
        <w:rPr>
          <w:rFonts w:ascii="Arial Narrow" w:hAnsi="Arial Narrow" w:cstheme="minorHAnsi"/>
          <w:b/>
          <w:sz w:val="24"/>
          <w:szCs w:val="24"/>
        </w:rPr>
      </w:pPr>
      <w:r w:rsidRPr="00D159F9">
        <w:rPr>
          <w:rFonts w:ascii="Arial Narrow" w:hAnsi="Arial Narrow" w:cstheme="minorHAnsi"/>
          <w:b/>
          <w:i/>
          <w:sz w:val="24"/>
          <w:szCs w:val="24"/>
        </w:rPr>
        <w:t>Actividades turísticas y festividades</w:t>
      </w:r>
      <w:r w:rsidRPr="00D159F9">
        <w:rPr>
          <w:rFonts w:ascii="Arial Narrow" w:hAnsi="Arial Narrow" w:cstheme="minorHAnsi"/>
          <w:i/>
          <w:sz w:val="24"/>
          <w:szCs w:val="24"/>
        </w:rPr>
        <w:t>:</w:t>
      </w:r>
      <w:r w:rsidRPr="00D159F9">
        <w:rPr>
          <w:rFonts w:ascii="Arial Narrow" w:hAnsi="Arial Narrow" w:cstheme="minorHAnsi"/>
          <w:b/>
          <w:sz w:val="24"/>
          <w:szCs w:val="24"/>
        </w:rPr>
        <w:t xml:space="preserve"> </w:t>
      </w:r>
      <w:r w:rsidRPr="00D159F9">
        <w:rPr>
          <w:rFonts w:ascii="Arial Narrow" w:hAnsi="Arial Narrow" w:cstheme="minorHAnsi"/>
          <w:sz w:val="24"/>
          <w:szCs w:val="24"/>
        </w:rPr>
        <w:t>Actividades como el camping y otras asociadas al turismo no regulado al aire libre también tienen cierta incidencia en la ocurrencia de incendios de la cobertura vegetal, principalmente asociadas a condiciones climáticas favorables (altas temperaturas, baja humedad), donde las fogatas que no son apagadas correctamente, objetos abandonados como vidrios, entre otros, pueden contribuir a la ocurrencia de estos eventos.</w:t>
      </w:r>
    </w:p>
    <w:p w14:paraId="4ECDDA3D" w14:textId="77777777" w:rsidR="009D7899" w:rsidRPr="006427CD" w:rsidRDefault="009D7899" w:rsidP="006427CD">
      <w:pPr>
        <w:autoSpaceDE w:val="0"/>
        <w:autoSpaceDN w:val="0"/>
        <w:adjustRightInd w:val="0"/>
        <w:jc w:val="both"/>
        <w:rPr>
          <w:rFonts w:ascii="Arial Narrow" w:hAnsi="Arial Narrow" w:cstheme="minorHAnsi"/>
          <w:sz w:val="24"/>
          <w:szCs w:val="24"/>
        </w:rPr>
      </w:pPr>
    </w:p>
    <w:p w14:paraId="68E72347" w14:textId="26072762" w:rsidR="009D7899" w:rsidRPr="006427CD" w:rsidRDefault="009D7899" w:rsidP="006427CD">
      <w:pPr>
        <w:autoSpaceDE w:val="0"/>
        <w:autoSpaceDN w:val="0"/>
        <w:adjustRightInd w:val="0"/>
        <w:jc w:val="both"/>
        <w:rPr>
          <w:rFonts w:ascii="Arial Narrow" w:hAnsi="Arial Narrow" w:cstheme="minorHAnsi"/>
          <w:sz w:val="24"/>
          <w:szCs w:val="24"/>
        </w:rPr>
      </w:pPr>
      <w:r w:rsidRPr="006427CD">
        <w:rPr>
          <w:rFonts w:ascii="Arial Narrow" w:hAnsi="Arial Narrow" w:cstheme="minorHAnsi"/>
          <w:sz w:val="24"/>
          <w:szCs w:val="24"/>
        </w:rPr>
        <w:t>De acuerdo al Plan de Manejo del PNN Los Nevados, el 5% del total de incendios presentados en el parque, son directamente vinculados con la actividad de pesca y causados por la realización de fogatas.</w:t>
      </w:r>
      <w:r w:rsidR="00D159F9">
        <w:rPr>
          <w:rFonts w:ascii="Arial Narrow" w:hAnsi="Arial Narrow" w:cstheme="minorHAnsi"/>
          <w:sz w:val="24"/>
          <w:szCs w:val="24"/>
        </w:rPr>
        <w:t xml:space="preserve"> </w:t>
      </w:r>
      <w:r w:rsidRPr="006427CD">
        <w:rPr>
          <w:rFonts w:ascii="Arial Narrow" w:hAnsi="Arial Narrow" w:cstheme="minorHAnsi"/>
          <w:sz w:val="24"/>
          <w:szCs w:val="24"/>
        </w:rPr>
        <w:t>De otro lado, las festividades patronales, navideñas, candeladas, entre otras, siguen aportando a la ocurrencia de incendios debido a la utilización de globos y pólvora (CARDER, 2017).</w:t>
      </w:r>
    </w:p>
    <w:p w14:paraId="06414725" w14:textId="77777777" w:rsidR="009D7899" w:rsidRPr="006427CD" w:rsidRDefault="009D7899" w:rsidP="006427CD">
      <w:pPr>
        <w:autoSpaceDE w:val="0"/>
        <w:autoSpaceDN w:val="0"/>
        <w:adjustRightInd w:val="0"/>
        <w:jc w:val="both"/>
        <w:rPr>
          <w:rFonts w:ascii="Arial Narrow" w:hAnsi="Arial Narrow" w:cstheme="minorHAnsi"/>
          <w:sz w:val="24"/>
          <w:szCs w:val="24"/>
        </w:rPr>
      </w:pPr>
    </w:p>
    <w:p w14:paraId="1152FC95" w14:textId="77777777" w:rsidR="009D7899" w:rsidRPr="006427CD" w:rsidRDefault="009D7899" w:rsidP="007C479F">
      <w:pPr>
        <w:pStyle w:val="Ttulo4"/>
      </w:pPr>
      <w:r w:rsidRPr="006427CD">
        <w:t>Factores de vulnerabilidad</w:t>
      </w:r>
    </w:p>
    <w:p w14:paraId="37B0A510" w14:textId="77777777" w:rsidR="009D7899" w:rsidRPr="006427CD" w:rsidRDefault="009D7899" w:rsidP="006427CD">
      <w:pPr>
        <w:pStyle w:val="Default"/>
        <w:spacing w:line="276" w:lineRule="auto"/>
        <w:jc w:val="both"/>
        <w:rPr>
          <w:rFonts w:ascii="Arial Narrow" w:hAnsi="Arial Narrow"/>
          <w:lang w:val="es-CO"/>
        </w:rPr>
      </w:pPr>
    </w:p>
    <w:p w14:paraId="0EB934DA" w14:textId="77777777" w:rsidR="009D7899" w:rsidRPr="006427CD" w:rsidRDefault="009D7899" w:rsidP="006427CD">
      <w:pPr>
        <w:pStyle w:val="Default"/>
        <w:spacing w:line="276" w:lineRule="auto"/>
        <w:jc w:val="both"/>
        <w:rPr>
          <w:rFonts w:ascii="Arial Narrow" w:hAnsi="Arial Narrow"/>
          <w:b/>
          <w:lang w:val="es-CO"/>
        </w:rPr>
      </w:pPr>
      <w:r w:rsidRPr="006427CD">
        <w:rPr>
          <w:rFonts w:ascii="Arial Narrow" w:hAnsi="Arial Narrow"/>
          <w:i/>
          <w:lang w:val="es-CO"/>
        </w:rPr>
        <w:t>Vulnerabilidad socioeconómica y ambiental a incendios de cobertura vegetal:</w:t>
      </w:r>
      <w:r w:rsidRPr="006427CD">
        <w:rPr>
          <w:rFonts w:ascii="Arial Narrow" w:hAnsi="Arial Narrow"/>
          <w:lang w:val="es-CO"/>
        </w:rPr>
        <w:t xml:space="preserve"> En el año 2007 la CARDER estableció una metodología mediante la cual se priorizó las áreas vulnerables socioeconómica y ambientalmente a la ocurrencia de incendios de cobertura vegetal; donde las diferentes coberturas vegetales, la presencia de áreas naturales protegidas y zonas aferentes a acueductos se consolidaron como las variables que permitieron establecer una jerarquía de prioridad de acuerdo al modelo cartográfico que se muestra a continuación:</w:t>
      </w:r>
    </w:p>
    <w:p w14:paraId="722D4118" w14:textId="77777777" w:rsidR="009D7899" w:rsidRPr="006427CD" w:rsidRDefault="009D7899" w:rsidP="006427CD">
      <w:pPr>
        <w:autoSpaceDE w:val="0"/>
        <w:autoSpaceDN w:val="0"/>
        <w:adjustRightInd w:val="0"/>
        <w:jc w:val="both"/>
        <w:rPr>
          <w:rFonts w:ascii="Arial Narrow" w:hAnsi="Arial Narrow"/>
          <w:sz w:val="24"/>
          <w:szCs w:val="24"/>
        </w:rPr>
      </w:pPr>
    </w:p>
    <w:p w14:paraId="4D2734DF" w14:textId="77777777" w:rsidR="009D7899" w:rsidRPr="006427CD" w:rsidRDefault="009D7899" w:rsidP="006427CD">
      <w:pPr>
        <w:autoSpaceDE w:val="0"/>
        <w:autoSpaceDN w:val="0"/>
        <w:adjustRightInd w:val="0"/>
        <w:jc w:val="both"/>
        <w:rPr>
          <w:rFonts w:ascii="Arial Narrow" w:hAnsi="Arial Narrow" w:cstheme="minorHAnsi"/>
          <w:b/>
          <w:sz w:val="24"/>
          <w:szCs w:val="24"/>
        </w:rPr>
      </w:pPr>
      <w:r w:rsidRPr="006427CD">
        <w:rPr>
          <w:rFonts w:ascii="Arial Narrow" w:hAnsi="Arial Narrow"/>
          <w:noProof/>
          <w:sz w:val="24"/>
          <w:szCs w:val="24"/>
          <w:lang w:val="es-CO" w:eastAsia="es-CO"/>
        </w:rPr>
        <w:drawing>
          <wp:inline distT="0" distB="0" distL="0" distR="0" wp14:anchorId="12C3800E" wp14:editId="71145B05">
            <wp:extent cx="5638800" cy="1999894"/>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968" t="20829" r="10387" b="39022"/>
                    <a:stretch/>
                  </pic:blipFill>
                  <pic:spPr bwMode="auto">
                    <a:xfrm>
                      <a:off x="0" y="0"/>
                      <a:ext cx="5657457" cy="2006511"/>
                    </a:xfrm>
                    <a:prstGeom prst="rect">
                      <a:avLst/>
                    </a:prstGeom>
                    <a:ln>
                      <a:noFill/>
                    </a:ln>
                    <a:extLst>
                      <a:ext uri="{53640926-AAD7-44D8-BBD7-CCE9431645EC}">
                        <a14:shadowObscured xmlns:a14="http://schemas.microsoft.com/office/drawing/2010/main"/>
                      </a:ext>
                    </a:extLst>
                  </pic:spPr>
                </pic:pic>
              </a:graphicData>
            </a:graphic>
          </wp:inline>
        </w:drawing>
      </w:r>
    </w:p>
    <w:p w14:paraId="7424324A" w14:textId="77777777" w:rsidR="009D7899" w:rsidRPr="006427CD" w:rsidRDefault="009D7899" w:rsidP="006427CD">
      <w:pPr>
        <w:autoSpaceDE w:val="0"/>
        <w:autoSpaceDN w:val="0"/>
        <w:adjustRightInd w:val="0"/>
        <w:jc w:val="both"/>
        <w:rPr>
          <w:rFonts w:ascii="Arial Narrow" w:hAnsi="Arial Narrow" w:cstheme="minorHAnsi"/>
          <w:sz w:val="24"/>
          <w:szCs w:val="24"/>
        </w:rPr>
      </w:pPr>
    </w:p>
    <w:p w14:paraId="2BAA3493" w14:textId="77777777" w:rsidR="009D7899" w:rsidRPr="00D159F9" w:rsidRDefault="009D7899" w:rsidP="00D159F9">
      <w:pPr>
        <w:pStyle w:val="Prrafodelista"/>
        <w:numPr>
          <w:ilvl w:val="0"/>
          <w:numId w:val="37"/>
        </w:numPr>
        <w:autoSpaceDE w:val="0"/>
        <w:autoSpaceDN w:val="0"/>
        <w:adjustRightInd w:val="0"/>
        <w:jc w:val="both"/>
        <w:rPr>
          <w:rFonts w:ascii="Arial Narrow" w:hAnsi="Arial Narrow" w:cstheme="minorHAnsi"/>
          <w:sz w:val="24"/>
          <w:szCs w:val="24"/>
        </w:rPr>
      </w:pPr>
      <w:r w:rsidRPr="00D159F9">
        <w:rPr>
          <w:rFonts w:ascii="Arial Narrow" w:hAnsi="Arial Narrow" w:cstheme="minorHAnsi"/>
          <w:b/>
          <w:i/>
          <w:sz w:val="24"/>
          <w:szCs w:val="24"/>
        </w:rPr>
        <w:t>Prioridad 1:</w:t>
      </w:r>
      <w:r w:rsidRPr="00D159F9">
        <w:rPr>
          <w:rFonts w:ascii="Arial Narrow" w:hAnsi="Arial Narrow" w:cstheme="minorHAnsi"/>
          <w:sz w:val="24"/>
          <w:szCs w:val="24"/>
        </w:rPr>
        <w:t xml:space="preserve"> Se incluyen coberturas en arbustal, arbustal abierto, bosque abierto, bosque de galería y ripario, bosque de guadua, bosque denso, bosque fragmentado, plantación forestal, vegetación secundaria o en transición que se encuentren dentro de áreas a acueductos </w:t>
      </w:r>
      <w:r w:rsidRPr="00D159F9">
        <w:rPr>
          <w:rFonts w:ascii="Arial Narrow" w:hAnsi="Arial Narrow" w:cstheme="minorHAnsi"/>
          <w:sz w:val="24"/>
          <w:szCs w:val="24"/>
        </w:rPr>
        <w:lastRenderedPageBreak/>
        <w:t>municipales y comunitarios. Corresponden a las áreas de mayor importancia ambiental y socioeconómica y sus coberturas presentan el mayor grado de vulnerabilidad.</w:t>
      </w:r>
    </w:p>
    <w:p w14:paraId="3BAFB043" w14:textId="77777777" w:rsidR="009D7899" w:rsidRPr="006427CD" w:rsidRDefault="009D7899" w:rsidP="006427CD">
      <w:pPr>
        <w:autoSpaceDE w:val="0"/>
        <w:autoSpaceDN w:val="0"/>
        <w:adjustRightInd w:val="0"/>
        <w:jc w:val="both"/>
        <w:rPr>
          <w:rFonts w:ascii="Arial Narrow" w:hAnsi="Arial Narrow" w:cstheme="minorHAnsi"/>
          <w:sz w:val="24"/>
          <w:szCs w:val="24"/>
        </w:rPr>
      </w:pPr>
    </w:p>
    <w:p w14:paraId="5E09D168" w14:textId="77777777" w:rsidR="009D7899" w:rsidRPr="00D159F9" w:rsidRDefault="009D7899" w:rsidP="00D159F9">
      <w:pPr>
        <w:pStyle w:val="Prrafodelista"/>
        <w:numPr>
          <w:ilvl w:val="0"/>
          <w:numId w:val="37"/>
        </w:numPr>
        <w:autoSpaceDE w:val="0"/>
        <w:autoSpaceDN w:val="0"/>
        <w:adjustRightInd w:val="0"/>
        <w:jc w:val="both"/>
        <w:rPr>
          <w:rFonts w:ascii="Arial Narrow" w:hAnsi="Arial Narrow" w:cstheme="minorHAnsi"/>
          <w:sz w:val="24"/>
          <w:szCs w:val="24"/>
        </w:rPr>
      </w:pPr>
      <w:r w:rsidRPr="00D159F9">
        <w:rPr>
          <w:rFonts w:ascii="Arial Narrow" w:hAnsi="Arial Narrow" w:cstheme="minorHAnsi"/>
          <w:b/>
          <w:i/>
          <w:sz w:val="24"/>
          <w:szCs w:val="24"/>
        </w:rPr>
        <w:t>Prioridad 2:</w:t>
      </w:r>
      <w:r w:rsidRPr="00D159F9">
        <w:rPr>
          <w:rFonts w:ascii="Arial Narrow" w:hAnsi="Arial Narrow" w:cstheme="minorHAnsi"/>
          <w:sz w:val="24"/>
          <w:szCs w:val="24"/>
        </w:rPr>
        <w:t xml:space="preserve"> Se incluyen coberturas en arbustal, arbustal abierto, bosque abierto, bosque de galería y ripario, bosque de guadua, bosque denso, bosque fragmentado, plantación forestal, vegetación secundaria o en transición que no se encuentren dentro de áreas a acueductos municipales y comunitarios. La importancia ambiental y socioeconómica, y el grado de vulnerabilidad son intermedios ante los incendios de cobertura vegetal.</w:t>
      </w:r>
    </w:p>
    <w:p w14:paraId="39B35F2B" w14:textId="77777777" w:rsidR="009D7899" w:rsidRPr="006427CD" w:rsidRDefault="009D7899" w:rsidP="006427CD">
      <w:pPr>
        <w:autoSpaceDE w:val="0"/>
        <w:autoSpaceDN w:val="0"/>
        <w:adjustRightInd w:val="0"/>
        <w:jc w:val="both"/>
        <w:rPr>
          <w:rFonts w:ascii="Arial Narrow" w:hAnsi="Arial Narrow" w:cstheme="minorHAnsi"/>
          <w:sz w:val="24"/>
          <w:szCs w:val="24"/>
        </w:rPr>
      </w:pPr>
    </w:p>
    <w:p w14:paraId="3156CD0A" w14:textId="77777777" w:rsidR="009D7899" w:rsidRPr="00D159F9" w:rsidRDefault="009D7899" w:rsidP="00D159F9">
      <w:pPr>
        <w:pStyle w:val="Prrafodelista"/>
        <w:numPr>
          <w:ilvl w:val="0"/>
          <w:numId w:val="37"/>
        </w:numPr>
        <w:autoSpaceDE w:val="0"/>
        <w:autoSpaceDN w:val="0"/>
        <w:adjustRightInd w:val="0"/>
        <w:jc w:val="both"/>
        <w:rPr>
          <w:rFonts w:ascii="Arial Narrow" w:hAnsi="Arial Narrow" w:cstheme="minorHAnsi"/>
          <w:sz w:val="24"/>
          <w:szCs w:val="24"/>
        </w:rPr>
      </w:pPr>
      <w:r w:rsidRPr="00D159F9">
        <w:rPr>
          <w:rFonts w:ascii="Arial Narrow" w:hAnsi="Arial Narrow" w:cstheme="minorHAnsi"/>
          <w:b/>
          <w:i/>
          <w:sz w:val="24"/>
          <w:szCs w:val="24"/>
        </w:rPr>
        <w:t>Prioridad 3:</w:t>
      </w:r>
      <w:r w:rsidRPr="00D159F9">
        <w:rPr>
          <w:rFonts w:ascii="Arial Narrow" w:hAnsi="Arial Narrow" w:cstheme="minorHAnsi"/>
          <w:sz w:val="24"/>
          <w:szCs w:val="24"/>
        </w:rPr>
        <w:t xml:space="preserve"> Se incluyen coberturas definidas en usos agropecuarios al interior de Áreas Naturales Protegidas y de las áreas aferentes de acueductos municipales y comunitarios. Dichas superficies guardan importancia ambiental y socioeconómica, pero su vulnerabilidad ante los incendios de cobertura vegetal es menor conforme el grado de combustibilidad de sus coberturas.</w:t>
      </w:r>
    </w:p>
    <w:p w14:paraId="6A04B8FE" w14:textId="77777777" w:rsidR="009D7899" w:rsidRPr="006427CD" w:rsidRDefault="009D7899" w:rsidP="006427CD">
      <w:pPr>
        <w:autoSpaceDE w:val="0"/>
        <w:autoSpaceDN w:val="0"/>
        <w:adjustRightInd w:val="0"/>
        <w:jc w:val="both"/>
        <w:rPr>
          <w:rFonts w:ascii="Arial Narrow" w:hAnsi="Arial Narrow" w:cstheme="minorHAnsi"/>
          <w:sz w:val="24"/>
          <w:szCs w:val="24"/>
        </w:rPr>
      </w:pPr>
    </w:p>
    <w:p w14:paraId="37063530" w14:textId="3C3A000E" w:rsidR="009D7899" w:rsidRPr="00D159F9" w:rsidRDefault="009D7899" w:rsidP="00D159F9">
      <w:pPr>
        <w:pStyle w:val="Prrafodelista"/>
        <w:numPr>
          <w:ilvl w:val="0"/>
          <w:numId w:val="37"/>
        </w:numPr>
        <w:autoSpaceDE w:val="0"/>
        <w:autoSpaceDN w:val="0"/>
        <w:adjustRightInd w:val="0"/>
        <w:jc w:val="both"/>
        <w:rPr>
          <w:rFonts w:ascii="Arial Narrow" w:hAnsi="Arial Narrow" w:cstheme="minorHAnsi"/>
          <w:sz w:val="24"/>
          <w:szCs w:val="24"/>
        </w:rPr>
      </w:pPr>
      <w:r w:rsidRPr="00D159F9">
        <w:rPr>
          <w:rFonts w:ascii="Arial Narrow" w:hAnsi="Arial Narrow" w:cstheme="minorHAnsi"/>
          <w:b/>
          <w:i/>
          <w:sz w:val="24"/>
          <w:szCs w:val="24"/>
        </w:rPr>
        <w:t>Prioridad 4:</w:t>
      </w:r>
      <w:r w:rsidRPr="00D159F9">
        <w:rPr>
          <w:rFonts w:ascii="Arial Narrow" w:hAnsi="Arial Narrow" w:cstheme="minorHAnsi"/>
          <w:sz w:val="24"/>
          <w:szCs w:val="24"/>
        </w:rPr>
        <w:t xml:space="preserve"> Se incluyen coberturas de usos agropecuarios por fuera de las Áreas Naturales Protegidas y de las áreas aferentes de acueductos municipales y comunitarios. Dicha categoría, presenta el menor grado de vulnerabilidad ambiental y socioeconómica ante los incendios de cobertura vegetal.</w:t>
      </w:r>
    </w:p>
    <w:p w14:paraId="1820FF11" w14:textId="44E5EAD2" w:rsidR="001D3237" w:rsidRPr="006427CD" w:rsidRDefault="001D3237" w:rsidP="006427CD">
      <w:pPr>
        <w:autoSpaceDE w:val="0"/>
        <w:autoSpaceDN w:val="0"/>
        <w:adjustRightInd w:val="0"/>
        <w:jc w:val="both"/>
        <w:rPr>
          <w:rFonts w:ascii="Arial Narrow" w:hAnsi="Arial Narrow" w:cstheme="minorHAnsi"/>
          <w:sz w:val="24"/>
          <w:szCs w:val="24"/>
        </w:rPr>
      </w:pPr>
    </w:p>
    <w:p w14:paraId="17915681" w14:textId="5C1D6058" w:rsidR="001D3237" w:rsidRPr="006427CD" w:rsidRDefault="001D3237" w:rsidP="006427CD">
      <w:pPr>
        <w:autoSpaceDE w:val="0"/>
        <w:autoSpaceDN w:val="0"/>
        <w:adjustRightInd w:val="0"/>
        <w:jc w:val="both"/>
        <w:rPr>
          <w:rFonts w:ascii="Arial Narrow" w:hAnsi="Arial Narrow" w:cstheme="minorHAnsi"/>
          <w:sz w:val="24"/>
          <w:szCs w:val="24"/>
        </w:rPr>
      </w:pPr>
      <w:r w:rsidRPr="006427CD">
        <w:rPr>
          <w:rFonts w:ascii="Arial Narrow" w:hAnsi="Arial Narrow" w:cstheme="minorHAnsi"/>
          <w:sz w:val="24"/>
          <w:szCs w:val="24"/>
        </w:rPr>
        <w:t>De acuerdo con lo anterior, en el mapa que se muestra continuación se puede apreciar la zonificación de la vulnerabilidad socioeconómica y ambiental a incendios de cobertura vegetal del Parque Natural Regional Río Negro:</w:t>
      </w:r>
    </w:p>
    <w:p w14:paraId="2EC51E56" w14:textId="77777777" w:rsidR="001D3237" w:rsidRPr="006427CD" w:rsidRDefault="001D3237" w:rsidP="006427CD">
      <w:pPr>
        <w:autoSpaceDE w:val="0"/>
        <w:autoSpaceDN w:val="0"/>
        <w:adjustRightInd w:val="0"/>
        <w:jc w:val="both"/>
        <w:rPr>
          <w:rFonts w:ascii="Arial Narrow" w:hAnsi="Arial Narrow" w:cstheme="minorHAnsi"/>
          <w:sz w:val="24"/>
          <w:szCs w:val="24"/>
        </w:rPr>
      </w:pPr>
    </w:p>
    <w:p w14:paraId="3DB04571" w14:textId="77777777" w:rsidR="001D3237" w:rsidRPr="006427CD" w:rsidRDefault="001D3237" w:rsidP="006427CD">
      <w:pPr>
        <w:autoSpaceDE w:val="0"/>
        <w:autoSpaceDN w:val="0"/>
        <w:adjustRightInd w:val="0"/>
        <w:jc w:val="both"/>
        <w:rPr>
          <w:rFonts w:ascii="Arial Narrow" w:hAnsi="Arial Narrow" w:cstheme="minorHAnsi"/>
          <w:sz w:val="24"/>
          <w:szCs w:val="24"/>
        </w:rPr>
      </w:pPr>
      <w:r w:rsidRPr="006427CD">
        <w:rPr>
          <w:rFonts w:ascii="Arial Narrow" w:hAnsi="Arial Narrow" w:cstheme="minorHAnsi"/>
          <w:noProof/>
          <w:sz w:val="24"/>
          <w:szCs w:val="24"/>
          <w:lang w:val="es-CO" w:eastAsia="es-CO"/>
        </w:rPr>
        <w:lastRenderedPageBreak/>
        <w:drawing>
          <wp:inline distT="0" distB="0" distL="0" distR="0" wp14:anchorId="6324EEE1" wp14:editId="1AED1C56">
            <wp:extent cx="5612130" cy="4336646"/>
            <wp:effectExtent l="0" t="0" r="7620" b="6985"/>
            <wp:docPr id="18" name="Imagen 18" descr="C:\Users\Nathalia\AppData\Local\Temp\Temp1_Incendios.zip\Vulnerabilidad Incendios Rio Ne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halia\AppData\Local\Temp\Temp1_Incendios.zip\Vulnerabilidad Incendios Rio Negr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4336646"/>
                    </a:xfrm>
                    <a:prstGeom prst="rect">
                      <a:avLst/>
                    </a:prstGeom>
                    <a:noFill/>
                    <a:ln>
                      <a:noFill/>
                    </a:ln>
                  </pic:spPr>
                </pic:pic>
              </a:graphicData>
            </a:graphic>
          </wp:inline>
        </w:drawing>
      </w:r>
    </w:p>
    <w:p w14:paraId="50826ABF" w14:textId="066C23F3" w:rsidR="00D159F9" w:rsidRDefault="00D159F9" w:rsidP="00D159F9">
      <w:pPr>
        <w:pStyle w:val="Descripcin"/>
        <w:rPr>
          <w:rFonts w:ascii="Arial Narrow" w:hAnsi="Arial Narrow" w:cstheme="minorHAnsi"/>
          <w:b/>
          <w:bCs/>
          <w:sz w:val="24"/>
          <w:szCs w:val="24"/>
        </w:rPr>
      </w:pPr>
      <w:bookmarkStart w:id="22" w:name="_Toc74585898"/>
      <w:r>
        <w:t xml:space="preserve">Mapa </w:t>
      </w:r>
      <w:r>
        <w:fldChar w:fldCharType="begin"/>
      </w:r>
      <w:r>
        <w:instrText xml:space="preserve"> SEQ Mapa \* ARABIC </w:instrText>
      </w:r>
      <w:r>
        <w:fldChar w:fldCharType="separate"/>
      </w:r>
      <w:r w:rsidR="00614817">
        <w:rPr>
          <w:noProof/>
        </w:rPr>
        <w:t>2</w:t>
      </w:r>
      <w:r>
        <w:fldChar w:fldCharType="end"/>
      </w:r>
      <w:r>
        <w:t xml:space="preserve">. Vulnerabilidad socioeconómica y ambiental a incendios de cobertura </w:t>
      </w:r>
      <w:proofErr w:type="gramStart"/>
      <w:r>
        <w:t>vegetal  en</w:t>
      </w:r>
      <w:proofErr w:type="gramEnd"/>
      <w:r>
        <w:t xml:space="preserve"> el PNR </w:t>
      </w:r>
      <w:proofErr w:type="spellStart"/>
      <w:r>
        <w:t>Ríonegro</w:t>
      </w:r>
      <w:bookmarkEnd w:id="22"/>
      <w:proofErr w:type="spellEnd"/>
    </w:p>
    <w:p w14:paraId="2E64CAD5" w14:textId="4E30A88C" w:rsidR="001D3237" w:rsidRPr="006427CD" w:rsidRDefault="001D3237" w:rsidP="006427CD">
      <w:pPr>
        <w:autoSpaceDE w:val="0"/>
        <w:autoSpaceDN w:val="0"/>
        <w:adjustRightInd w:val="0"/>
        <w:jc w:val="both"/>
        <w:rPr>
          <w:rFonts w:ascii="Arial Narrow" w:hAnsi="Arial Narrow" w:cstheme="minorHAnsi"/>
          <w:sz w:val="24"/>
          <w:szCs w:val="24"/>
        </w:rPr>
      </w:pPr>
      <w:r w:rsidRPr="006427CD">
        <w:rPr>
          <w:rFonts w:ascii="Arial Narrow" w:hAnsi="Arial Narrow" w:cstheme="minorHAnsi"/>
          <w:b/>
          <w:bCs/>
          <w:sz w:val="24"/>
          <w:szCs w:val="24"/>
        </w:rPr>
        <w:t>Fuente:</w:t>
      </w:r>
      <w:r w:rsidRPr="006427CD">
        <w:rPr>
          <w:rFonts w:ascii="Arial Narrow" w:hAnsi="Arial Narrow" w:cstheme="minorHAnsi"/>
          <w:sz w:val="24"/>
          <w:szCs w:val="24"/>
        </w:rPr>
        <w:t xml:space="preserve"> CARDER, 2021.</w:t>
      </w:r>
    </w:p>
    <w:p w14:paraId="7EC88A14" w14:textId="77777777" w:rsidR="00CB3838" w:rsidRPr="006427CD" w:rsidRDefault="00CB3838" w:rsidP="006427CD">
      <w:pPr>
        <w:tabs>
          <w:tab w:val="left" w:pos="1700"/>
        </w:tabs>
        <w:jc w:val="both"/>
        <w:rPr>
          <w:rFonts w:ascii="Arial Narrow" w:hAnsi="Arial Narrow"/>
          <w:sz w:val="24"/>
          <w:szCs w:val="24"/>
        </w:rPr>
      </w:pPr>
    </w:p>
    <w:p w14:paraId="6E661B3F" w14:textId="77777777" w:rsidR="00CB3838" w:rsidRPr="006427CD" w:rsidRDefault="00CB3838" w:rsidP="00D159F9">
      <w:pPr>
        <w:pStyle w:val="Ttulo4"/>
      </w:pPr>
      <w:r w:rsidRPr="006427CD">
        <w:t>Histórico de ocurrencia de incendios de cobertura vegetal al interior del área protegida.</w:t>
      </w:r>
    </w:p>
    <w:p w14:paraId="3860A44C" w14:textId="77777777" w:rsidR="001D3237" w:rsidRPr="006427CD" w:rsidRDefault="001D3237" w:rsidP="006427CD">
      <w:pPr>
        <w:autoSpaceDE w:val="0"/>
        <w:autoSpaceDN w:val="0"/>
        <w:adjustRightInd w:val="0"/>
        <w:jc w:val="both"/>
        <w:rPr>
          <w:rFonts w:ascii="Arial Narrow" w:hAnsi="Arial Narrow" w:cstheme="minorHAnsi"/>
          <w:sz w:val="24"/>
          <w:szCs w:val="24"/>
        </w:rPr>
      </w:pPr>
    </w:p>
    <w:p w14:paraId="6E8BD4AB" w14:textId="395A9325" w:rsidR="001D3237" w:rsidRPr="006427CD" w:rsidRDefault="001D3237" w:rsidP="006427CD">
      <w:pPr>
        <w:autoSpaceDE w:val="0"/>
        <w:autoSpaceDN w:val="0"/>
        <w:adjustRightInd w:val="0"/>
        <w:jc w:val="both"/>
        <w:rPr>
          <w:rFonts w:ascii="Arial Narrow" w:hAnsi="Arial Narrow" w:cstheme="minorHAnsi"/>
          <w:sz w:val="24"/>
          <w:szCs w:val="24"/>
        </w:rPr>
      </w:pPr>
      <w:r w:rsidRPr="006427CD">
        <w:rPr>
          <w:rFonts w:ascii="Arial Narrow" w:hAnsi="Arial Narrow" w:cstheme="minorHAnsi"/>
          <w:sz w:val="24"/>
          <w:szCs w:val="24"/>
        </w:rPr>
        <w:t xml:space="preserve">De acuerdo con los reportes realizados por Bomberos Pueblo Rico al Centro Regulador de Urgencias y Emergencias del departamento de Risaralda, se tiene que para el periodo comprendido entre los años 2018 y 2020, se presentaron los siguientes eventos asociados a incendios de la cobertura vegetal en el </w:t>
      </w:r>
      <w:r w:rsidR="00CB3838" w:rsidRPr="006427CD">
        <w:rPr>
          <w:rFonts w:ascii="Arial Narrow" w:hAnsi="Arial Narrow" w:cstheme="minorHAnsi"/>
          <w:sz w:val="24"/>
          <w:szCs w:val="24"/>
        </w:rPr>
        <w:t>Parque Natural Regional</w:t>
      </w:r>
      <w:r w:rsidRPr="006427CD">
        <w:rPr>
          <w:rFonts w:ascii="Arial Narrow" w:hAnsi="Arial Narrow" w:cstheme="minorHAnsi"/>
          <w:sz w:val="24"/>
          <w:szCs w:val="24"/>
        </w:rPr>
        <w:t>:</w:t>
      </w:r>
    </w:p>
    <w:p w14:paraId="6C7E81FC" w14:textId="77777777" w:rsidR="00CB3838" w:rsidRPr="006427CD" w:rsidRDefault="00CB3838" w:rsidP="006427CD">
      <w:pPr>
        <w:autoSpaceDE w:val="0"/>
        <w:autoSpaceDN w:val="0"/>
        <w:adjustRightInd w:val="0"/>
        <w:jc w:val="both"/>
        <w:rPr>
          <w:rFonts w:ascii="Arial Narrow" w:hAnsi="Arial Narrow" w:cstheme="minorHAnsi"/>
          <w:sz w:val="24"/>
          <w:szCs w:val="24"/>
        </w:rPr>
      </w:pPr>
    </w:p>
    <w:tbl>
      <w:tblPr>
        <w:tblStyle w:val="Tablaconcuadrcula"/>
        <w:tblW w:w="0" w:type="auto"/>
        <w:tblLook w:val="04A0" w:firstRow="1" w:lastRow="0" w:firstColumn="1" w:lastColumn="0" w:noHBand="0" w:noVBand="1"/>
      </w:tblPr>
      <w:tblGrid>
        <w:gridCol w:w="2207"/>
        <w:gridCol w:w="2207"/>
        <w:gridCol w:w="2207"/>
        <w:gridCol w:w="2207"/>
      </w:tblGrid>
      <w:tr w:rsidR="001D3237" w:rsidRPr="006427CD" w14:paraId="39840A7D" w14:textId="77777777" w:rsidTr="00AA37C3">
        <w:tc>
          <w:tcPr>
            <w:tcW w:w="2207" w:type="dxa"/>
            <w:shd w:val="clear" w:color="auto" w:fill="A8D08D" w:themeFill="accent6" w:themeFillTint="99"/>
          </w:tcPr>
          <w:p w14:paraId="64DEB08A" w14:textId="77777777" w:rsidR="001D3237" w:rsidRPr="006427CD" w:rsidRDefault="001D3237" w:rsidP="006427CD">
            <w:pPr>
              <w:autoSpaceDE w:val="0"/>
              <w:autoSpaceDN w:val="0"/>
              <w:adjustRightInd w:val="0"/>
              <w:jc w:val="both"/>
              <w:rPr>
                <w:rFonts w:ascii="Arial Narrow" w:hAnsi="Arial Narrow" w:cstheme="minorHAnsi"/>
                <w:b/>
                <w:sz w:val="24"/>
                <w:szCs w:val="24"/>
              </w:rPr>
            </w:pPr>
            <w:r w:rsidRPr="006427CD">
              <w:rPr>
                <w:rFonts w:ascii="Arial Narrow" w:hAnsi="Arial Narrow" w:cstheme="minorHAnsi"/>
                <w:b/>
                <w:sz w:val="24"/>
                <w:szCs w:val="24"/>
              </w:rPr>
              <w:t>Fecha</w:t>
            </w:r>
          </w:p>
        </w:tc>
        <w:tc>
          <w:tcPr>
            <w:tcW w:w="2207" w:type="dxa"/>
            <w:shd w:val="clear" w:color="auto" w:fill="A8D08D" w:themeFill="accent6" w:themeFillTint="99"/>
          </w:tcPr>
          <w:p w14:paraId="4E27836F" w14:textId="77777777" w:rsidR="001D3237" w:rsidRPr="006427CD" w:rsidRDefault="001D3237" w:rsidP="006427CD">
            <w:pPr>
              <w:autoSpaceDE w:val="0"/>
              <w:autoSpaceDN w:val="0"/>
              <w:adjustRightInd w:val="0"/>
              <w:jc w:val="both"/>
              <w:rPr>
                <w:rFonts w:ascii="Arial Narrow" w:hAnsi="Arial Narrow" w:cstheme="minorHAnsi"/>
                <w:b/>
                <w:sz w:val="24"/>
                <w:szCs w:val="24"/>
              </w:rPr>
            </w:pPr>
            <w:r w:rsidRPr="006427CD">
              <w:rPr>
                <w:rFonts w:ascii="Arial Narrow" w:hAnsi="Arial Narrow" w:cstheme="minorHAnsi"/>
                <w:b/>
                <w:sz w:val="24"/>
                <w:szCs w:val="24"/>
              </w:rPr>
              <w:t>Vereda</w:t>
            </w:r>
          </w:p>
        </w:tc>
        <w:tc>
          <w:tcPr>
            <w:tcW w:w="2207" w:type="dxa"/>
            <w:shd w:val="clear" w:color="auto" w:fill="A8D08D" w:themeFill="accent6" w:themeFillTint="99"/>
          </w:tcPr>
          <w:p w14:paraId="5CEA2957" w14:textId="77777777" w:rsidR="001D3237" w:rsidRPr="006427CD" w:rsidRDefault="001D3237" w:rsidP="006427CD">
            <w:pPr>
              <w:autoSpaceDE w:val="0"/>
              <w:autoSpaceDN w:val="0"/>
              <w:adjustRightInd w:val="0"/>
              <w:jc w:val="both"/>
              <w:rPr>
                <w:rFonts w:ascii="Arial Narrow" w:hAnsi="Arial Narrow" w:cstheme="minorHAnsi"/>
                <w:b/>
                <w:sz w:val="24"/>
                <w:szCs w:val="24"/>
              </w:rPr>
            </w:pPr>
            <w:r w:rsidRPr="006427CD">
              <w:rPr>
                <w:rFonts w:ascii="Arial Narrow" w:hAnsi="Arial Narrow" w:cstheme="minorHAnsi"/>
                <w:b/>
                <w:sz w:val="24"/>
                <w:szCs w:val="24"/>
              </w:rPr>
              <w:t>Tipo de Evento</w:t>
            </w:r>
          </w:p>
        </w:tc>
        <w:tc>
          <w:tcPr>
            <w:tcW w:w="2207" w:type="dxa"/>
            <w:shd w:val="clear" w:color="auto" w:fill="A8D08D" w:themeFill="accent6" w:themeFillTint="99"/>
          </w:tcPr>
          <w:p w14:paraId="1E40DDA7" w14:textId="77777777" w:rsidR="001D3237" w:rsidRPr="006427CD" w:rsidRDefault="001D3237" w:rsidP="006427CD">
            <w:pPr>
              <w:autoSpaceDE w:val="0"/>
              <w:autoSpaceDN w:val="0"/>
              <w:adjustRightInd w:val="0"/>
              <w:jc w:val="both"/>
              <w:rPr>
                <w:rFonts w:ascii="Arial Narrow" w:hAnsi="Arial Narrow" w:cstheme="minorHAnsi"/>
                <w:b/>
                <w:sz w:val="24"/>
                <w:szCs w:val="24"/>
              </w:rPr>
            </w:pPr>
            <w:r w:rsidRPr="006427CD">
              <w:rPr>
                <w:rFonts w:ascii="Arial Narrow" w:hAnsi="Arial Narrow" w:cstheme="minorHAnsi"/>
                <w:b/>
                <w:sz w:val="24"/>
                <w:szCs w:val="24"/>
              </w:rPr>
              <w:t>Área Afectada (Ha.)</w:t>
            </w:r>
          </w:p>
        </w:tc>
      </w:tr>
      <w:tr w:rsidR="001D3237" w:rsidRPr="006427CD" w14:paraId="4E2DA717" w14:textId="77777777" w:rsidTr="00CB3838">
        <w:trPr>
          <w:trHeight w:val="220"/>
        </w:trPr>
        <w:tc>
          <w:tcPr>
            <w:tcW w:w="2207" w:type="dxa"/>
          </w:tcPr>
          <w:p w14:paraId="19932771" w14:textId="77777777" w:rsidR="001D3237" w:rsidRPr="006427CD" w:rsidRDefault="001D3237" w:rsidP="006427CD">
            <w:pPr>
              <w:jc w:val="both"/>
              <w:rPr>
                <w:rFonts w:ascii="Arial Narrow" w:hAnsi="Arial Narrow"/>
                <w:sz w:val="24"/>
                <w:szCs w:val="24"/>
              </w:rPr>
            </w:pPr>
            <w:r w:rsidRPr="006427CD">
              <w:rPr>
                <w:rFonts w:ascii="Arial Narrow" w:hAnsi="Arial Narrow"/>
                <w:sz w:val="24"/>
                <w:szCs w:val="24"/>
              </w:rPr>
              <w:t>2020-02-07</w:t>
            </w:r>
          </w:p>
        </w:tc>
        <w:tc>
          <w:tcPr>
            <w:tcW w:w="2207" w:type="dxa"/>
          </w:tcPr>
          <w:p w14:paraId="3D5CDF36" w14:textId="0D550270" w:rsidR="001D3237" w:rsidRPr="006427CD" w:rsidRDefault="00CB3838" w:rsidP="006427CD">
            <w:pPr>
              <w:autoSpaceDE w:val="0"/>
              <w:autoSpaceDN w:val="0"/>
              <w:adjustRightInd w:val="0"/>
              <w:jc w:val="both"/>
              <w:rPr>
                <w:rFonts w:ascii="Arial Narrow" w:hAnsi="Arial Narrow" w:cstheme="minorHAnsi"/>
                <w:sz w:val="24"/>
                <w:szCs w:val="24"/>
              </w:rPr>
            </w:pPr>
            <w:r w:rsidRPr="006427CD">
              <w:rPr>
                <w:rFonts w:ascii="Arial Narrow" w:hAnsi="Arial Narrow" w:cstheme="minorHAnsi"/>
                <w:sz w:val="24"/>
                <w:szCs w:val="24"/>
              </w:rPr>
              <w:t>El Recreo</w:t>
            </w:r>
          </w:p>
        </w:tc>
        <w:tc>
          <w:tcPr>
            <w:tcW w:w="2207" w:type="dxa"/>
          </w:tcPr>
          <w:p w14:paraId="2EEBE732" w14:textId="77777777" w:rsidR="001D3237" w:rsidRPr="006427CD" w:rsidRDefault="001D3237" w:rsidP="006427CD">
            <w:pPr>
              <w:autoSpaceDE w:val="0"/>
              <w:autoSpaceDN w:val="0"/>
              <w:adjustRightInd w:val="0"/>
              <w:jc w:val="both"/>
              <w:rPr>
                <w:rFonts w:ascii="Arial Narrow" w:hAnsi="Arial Narrow" w:cstheme="minorHAnsi"/>
                <w:sz w:val="24"/>
                <w:szCs w:val="24"/>
              </w:rPr>
            </w:pPr>
            <w:r w:rsidRPr="006427CD">
              <w:rPr>
                <w:rFonts w:ascii="Arial Narrow" w:hAnsi="Arial Narrow" w:cstheme="minorHAnsi"/>
                <w:sz w:val="24"/>
                <w:szCs w:val="24"/>
              </w:rPr>
              <w:t>Quema</w:t>
            </w:r>
          </w:p>
        </w:tc>
        <w:tc>
          <w:tcPr>
            <w:tcW w:w="2207" w:type="dxa"/>
          </w:tcPr>
          <w:p w14:paraId="2B113511" w14:textId="77777777" w:rsidR="001D3237" w:rsidRPr="006427CD" w:rsidRDefault="001D3237" w:rsidP="006427CD">
            <w:pPr>
              <w:autoSpaceDE w:val="0"/>
              <w:autoSpaceDN w:val="0"/>
              <w:adjustRightInd w:val="0"/>
              <w:jc w:val="both"/>
              <w:rPr>
                <w:rFonts w:ascii="Arial Narrow" w:hAnsi="Arial Narrow" w:cstheme="minorHAnsi"/>
                <w:sz w:val="24"/>
                <w:szCs w:val="24"/>
              </w:rPr>
            </w:pPr>
            <w:r w:rsidRPr="006427CD">
              <w:rPr>
                <w:rFonts w:ascii="Arial Narrow" w:hAnsi="Arial Narrow" w:cstheme="minorHAnsi"/>
                <w:sz w:val="24"/>
                <w:szCs w:val="24"/>
              </w:rPr>
              <w:t>0,001</w:t>
            </w:r>
          </w:p>
        </w:tc>
      </w:tr>
    </w:tbl>
    <w:p w14:paraId="7DABE4B6" w14:textId="60539D19" w:rsidR="00D159F9" w:rsidRDefault="00D159F9" w:rsidP="00D159F9">
      <w:pPr>
        <w:pStyle w:val="Descripcin"/>
        <w:rPr>
          <w:rFonts w:ascii="Arial Narrow" w:hAnsi="Arial Narrow" w:cstheme="minorHAnsi"/>
          <w:sz w:val="24"/>
          <w:szCs w:val="24"/>
        </w:rPr>
      </w:pPr>
      <w:bookmarkStart w:id="23" w:name="_Toc74585935"/>
      <w:r>
        <w:t xml:space="preserve">Tabla </w:t>
      </w:r>
      <w:r>
        <w:fldChar w:fldCharType="begin"/>
      </w:r>
      <w:r>
        <w:instrText xml:space="preserve"> SEQ Tabla \* ARABIC </w:instrText>
      </w:r>
      <w:r>
        <w:fldChar w:fldCharType="separate"/>
      </w:r>
      <w:r w:rsidR="00B51C35">
        <w:rPr>
          <w:noProof/>
        </w:rPr>
        <w:t>6</w:t>
      </w:r>
      <w:r>
        <w:fldChar w:fldCharType="end"/>
      </w:r>
      <w:r>
        <w:t>. Eventos asociados a incendios de la cobertura vegetal al interior del PNR Rionegro</w:t>
      </w:r>
      <w:bookmarkEnd w:id="23"/>
    </w:p>
    <w:p w14:paraId="217552C7" w14:textId="77777777" w:rsidR="00066081" w:rsidRPr="006427CD" w:rsidRDefault="00066081" w:rsidP="006427CD">
      <w:pPr>
        <w:autoSpaceDE w:val="0"/>
        <w:autoSpaceDN w:val="0"/>
        <w:adjustRightInd w:val="0"/>
        <w:jc w:val="both"/>
        <w:rPr>
          <w:rFonts w:ascii="Arial Narrow" w:hAnsi="Arial Narrow" w:cstheme="minorHAnsi"/>
          <w:sz w:val="24"/>
          <w:szCs w:val="24"/>
        </w:rPr>
      </w:pPr>
      <w:r w:rsidRPr="00D159F9">
        <w:rPr>
          <w:rFonts w:ascii="Arial Narrow" w:hAnsi="Arial Narrow" w:cstheme="minorHAnsi"/>
          <w:b/>
          <w:sz w:val="24"/>
          <w:szCs w:val="24"/>
        </w:rPr>
        <w:t>Fuente:</w:t>
      </w:r>
      <w:r w:rsidRPr="006427CD">
        <w:rPr>
          <w:rFonts w:ascii="Arial Narrow" w:hAnsi="Arial Narrow" w:cstheme="minorHAnsi"/>
          <w:sz w:val="24"/>
          <w:szCs w:val="24"/>
        </w:rPr>
        <w:t xml:space="preserve"> </w:t>
      </w:r>
      <w:r w:rsidRPr="006427CD">
        <w:rPr>
          <w:rFonts w:ascii="Arial Narrow" w:hAnsi="Arial Narrow"/>
          <w:sz w:val="24"/>
          <w:szCs w:val="24"/>
        </w:rPr>
        <w:t>Centro Regulador de Urgencias y Emergencias del departamento de Risaralda, 2021.</w:t>
      </w:r>
    </w:p>
    <w:p w14:paraId="486FF5FF" w14:textId="77777777" w:rsidR="001D3237" w:rsidRPr="006427CD" w:rsidRDefault="001D3237" w:rsidP="006427CD">
      <w:pPr>
        <w:autoSpaceDE w:val="0"/>
        <w:autoSpaceDN w:val="0"/>
        <w:adjustRightInd w:val="0"/>
        <w:jc w:val="both"/>
        <w:rPr>
          <w:rFonts w:ascii="Arial Narrow" w:hAnsi="Arial Narrow" w:cstheme="minorHAnsi"/>
          <w:sz w:val="24"/>
          <w:szCs w:val="24"/>
        </w:rPr>
      </w:pPr>
    </w:p>
    <w:p w14:paraId="0A3D0CE9" w14:textId="77777777" w:rsidR="001D3237" w:rsidRPr="006427CD" w:rsidRDefault="001D3237" w:rsidP="006427CD">
      <w:pPr>
        <w:autoSpaceDE w:val="0"/>
        <w:autoSpaceDN w:val="0"/>
        <w:adjustRightInd w:val="0"/>
        <w:jc w:val="both"/>
        <w:rPr>
          <w:rFonts w:ascii="Arial Narrow" w:hAnsi="Arial Narrow" w:cstheme="minorHAnsi"/>
          <w:sz w:val="24"/>
          <w:szCs w:val="24"/>
        </w:rPr>
      </w:pPr>
      <w:r w:rsidRPr="006427CD">
        <w:rPr>
          <w:rFonts w:ascii="Arial Narrow" w:hAnsi="Arial Narrow" w:cstheme="minorHAnsi"/>
          <w:sz w:val="24"/>
          <w:szCs w:val="24"/>
        </w:rPr>
        <w:t xml:space="preserve">Si bien, en el período referido no se presenta un número significativo de eventos, es de resaltar la importancia de continuar desarrollando acciones de protección del ecosistema presente en el área, </w:t>
      </w:r>
      <w:r w:rsidRPr="006427CD">
        <w:rPr>
          <w:rFonts w:ascii="Arial Narrow" w:hAnsi="Arial Narrow" w:cstheme="minorHAnsi"/>
          <w:sz w:val="24"/>
          <w:szCs w:val="24"/>
        </w:rPr>
        <w:lastRenderedPageBreak/>
        <w:t xml:space="preserve">orientadas a la prevención, respuesta inmediata ante la ocurrencia de incendios y la recuperación de las zonas afectadas. </w:t>
      </w:r>
    </w:p>
    <w:p w14:paraId="7078F07B" w14:textId="77777777" w:rsidR="001D3237" w:rsidRPr="006427CD" w:rsidRDefault="001D3237" w:rsidP="006427CD">
      <w:pPr>
        <w:jc w:val="both"/>
        <w:rPr>
          <w:rFonts w:ascii="Arial Narrow" w:hAnsi="Arial Narrow"/>
          <w:sz w:val="24"/>
          <w:szCs w:val="24"/>
        </w:rPr>
      </w:pPr>
    </w:p>
    <w:p w14:paraId="0EC5438F" w14:textId="3810387C" w:rsidR="0012123D" w:rsidRPr="006427CD" w:rsidRDefault="00026C00" w:rsidP="00820094">
      <w:pPr>
        <w:pStyle w:val="Ttulo2"/>
      </w:pPr>
      <w:bookmarkStart w:id="24" w:name="_Toc74846305"/>
      <w:r>
        <w:t>1.2</w:t>
      </w:r>
      <w:r w:rsidR="00D159F9">
        <w:t xml:space="preserve">. </w:t>
      </w:r>
      <w:r w:rsidR="0012123D" w:rsidRPr="006427CD">
        <w:t>Objetivos de conservación</w:t>
      </w:r>
      <w:bookmarkEnd w:id="24"/>
    </w:p>
    <w:p w14:paraId="5B480EEB" w14:textId="48B85F40" w:rsidR="00C346A6" w:rsidRPr="006427CD" w:rsidRDefault="00C346A6" w:rsidP="006427CD">
      <w:pPr>
        <w:jc w:val="both"/>
        <w:rPr>
          <w:rFonts w:ascii="Arial Narrow" w:hAnsi="Arial Narrow"/>
          <w:b/>
          <w:sz w:val="24"/>
          <w:szCs w:val="24"/>
          <w:highlight w:val="yellow"/>
        </w:rPr>
      </w:pPr>
    </w:p>
    <w:p w14:paraId="2DC8C0F9" w14:textId="77777777" w:rsidR="00C346A6" w:rsidRPr="006427CD" w:rsidRDefault="00C346A6" w:rsidP="006427CD">
      <w:pPr>
        <w:jc w:val="both"/>
        <w:rPr>
          <w:rFonts w:ascii="Arial Narrow" w:hAnsi="Arial Narrow"/>
          <w:sz w:val="24"/>
          <w:szCs w:val="24"/>
          <w:lang w:val="es-ES"/>
        </w:rPr>
      </w:pPr>
      <w:r w:rsidRPr="006427CD">
        <w:rPr>
          <w:rFonts w:ascii="Arial Narrow" w:hAnsi="Arial Narrow"/>
          <w:sz w:val="24"/>
          <w:szCs w:val="24"/>
          <w:lang w:val="es-ES"/>
        </w:rPr>
        <w:t xml:space="preserve">Los objetivos de conservación son propósitos realizables y alcanzables en el tiempo, que se convierten en el norte para la gestión y manejo de un área protegida, es decir son aquellos que se requieren alcanzar, con la implementación de estrategias integrales de manejo. </w:t>
      </w:r>
    </w:p>
    <w:p w14:paraId="099FDAB7" w14:textId="77777777" w:rsidR="00C346A6" w:rsidRPr="006427CD" w:rsidRDefault="00C346A6" w:rsidP="006427CD">
      <w:pPr>
        <w:jc w:val="both"/>
        <w:rPr>
          <w:rFonts w:ascii="Arial Narrow" w:hAnsi="Arial Narrow"/>
          <w:sz w:val="24"/>
          <w:szCs w:val="24"/>
          <w:lang w:val="es-ES"/>
        </w:rPr>
      </w:pPr>
    </w:p>
    <w:p w14:paraId="5496522E" w14:textId="169DD1FF" w:rsidR="00C346A6" w:rsidRPr="006427CD" w:rsidRDefault="00C346A6" w:rsidP="006427CD">
      <w:pPr>
        <w:jc w:val="both"/>
        <w:rPr>
          <w:rFonts w:ascii="Arial Narrow" w:hAnsi="Arial Narrow"/>
          <w:sz w:val="24"/>
          <w:szCs w:val="24"/>
          <w:lang w:val="es-ES"/>
        </w:rPr>
      </w:pPr>
      <w:r w:rsidRPr="006427CD">
        <w:rPr>
          <w:rFonts w:ascii="Arial Narrow" w:hAnsi="Arial Narrow"/>
          <w:sz w:val="24"/>
          <w:szCs w:val="24"/>
          <w:lang w:val="es-ES"/>
        </w:rPr>
        <w:t xml:space="preserve">Los objetivos de conservación para el </w:t>
      </w:r>
      <w:r w:rsidRPr="006427CD">
        <w:rPr>
          <w:rFonts w:ascii="Arial Narrow" w:eastAsia="Cambria" w:hAnsi="Arial Narrow"/>
          <w:bCs/>
          <w:color w:val="000000"/>
          <w:sz w:val="24"/>
          <w:szCs w:val="24"/>
          <w:lang w:val="es-ES" w:eastAsia="es-ES"/>
        </w:rPr>
        <w:t>Parque Natural Regional Río Negro f</w:t>
      </w:r>
      <w:r w:rsidRPr="006427CD">
        <w:rPr>
          <w:rFonts w:ascii="Arial Narrow" w:hAnsi="Arial Narrow"/>
          <w:sz w:val="24"/>
          <w:szCs w:val="24"/>
          <w:lang w:val="es-ES"/>
        </w:rPr>
        <w:t xml:space="preserve">ueron revisados en el presente plan de manejo a partir de criterios como: coherencia con la categoría de manejo, claridad en su alcance, articulación entre sí y con el territorio, reconocimiento de valores naturales, culturales y/o sociales, coherencia con la destinación (según categoría Decreto 2372, 2010) y relación con los objetivos específicos del SINAP (artículo 6, Decreto 2372, 2010); con el fin de orientar de manera efectiva, las acciones de manejo del área protegida.  </w:t>
      </w:r>
    </w:p>
    <w:p w14:paraId="25DB954A" w14:textId="77777777" w:rsidR="00C346A6" w:rsidRPr="006427CD" w:rsidRDefault="00C346A6" w:rsidP="006427CD">
      <w:pPr>
        <w:jc w:val="both"/>
        <w:rPr>
          <w:rFonts w:ascii="Arial Narrow" w:hAnsi="Arial Narrow"/>
          <w:sz w:val="24"/>
          <w:szCs w:val="24"/>
          <w:lang w:val="es-ES"/>
        </w:rPr>
      </w:pPr>
    </w:p>
    <w:p w14:paraId="73FB04E8" w14:textId="48060B4A" w:rsidR="00C346A6" w:rsidRPr="006427CD" w:rsidRDefault="00C346A6" w:rsidP="006427CD">
      <w:pPr>
        <w:jc w:val="both"/>
        <w:rPr>
          <w:rFonts w:ascii="Arial Narrow" w:hAnsi="Arial Narrow"/>
          <w:sz w:val="24"/>
          <w:szCs w:val="24"/>
          <w:lang w:val="es-ES"/>
        </w:rPr>
      </w:pPr>
      <w:r w:rsidRPr="006427CD">
        <w:rPr>
          <w:rFonts w:ascii="Arial Narrow" w:hAnsi="Arial Narrow"/>
          <w:sz w:val="24"/>
          <w:szCs w:val="24"/>
          <w:lang w:val="es-ES"/>
        </w:rPr>
        <w:t xml:space="preserve">Los objetivos de conservación del </w:t>
      </w:r>
      <w:r w:rsidRPr="006427CD">
        <w:rPr>
          <w:rFonts w:ascii="Arial Narrow" w:eastAsia="Cambria" w:hAnsi="Arial Narrow"/>
          <w:bCs/>
          <w:color w:val="000000"/>
          <w:sz w:val="24"/>
          <w:szCs w:val="24"/>
          <w:lang w:val="es-ES" w:eastAsia="es-ES"/>
        </w:rPr>
        <w:t xml:space="preserve">Parque Natural Regional Río Negro </w:t>
      </w:r>
      <w:r w:rsidRPr="006427CD">
        <w:rPr>
          <w:rFonts w:ascii="Arial Narrow" w:hAnsi="Arial Narrow"/>
          <w:sz w:val="24"/>
          <w:szCs w:val="24"/>
          <w:lang w:val="es-ES"/>
        </w:rPr>
        <w:t xml:space="preserve">son los siguientes: </w:t>
      </w:r>
    </w:p>
    <w:p w14:paraId="4EB3228F" w14:textId="4941A157" w:rsidR="00C346A6" w:rsidRPr="006427CD" w:rsidRDefault="00C346A6" w:rsidP="006427CD">
      <w:pPr>
        <w:jc w:val="both"/>
        <w:rPr>
          <w:rFonts w:ascii="Arial Narrow" w:hAnsi="Arial Narrow"/>
          <w:sz w:val="24"/>
          <w:szCs w:val="24"/>
          <w:lang w:val="es-ES"/>
        </w:rPr>
      </w:pPr>
    </w:p>
    <w:p w14:paraId="75D754D4" w14:textId="69140B6C" w:rsidR="00C346A6" w:rsidRPr="006427CD" w:rsidRDefault="00C346A6" w:rsidP="006427CD">
      <w:pPr>
        <w:pStyle w:val="Prrafodelista"/>
        <w:numPr>
          <w:ilvl w:val="0"/>
          <w:numId w:val="20"/>
        </w:numPr>
        <w:jc w:val="both"/>
        <w:rPr>
          <w:rFonts w:ascii="Arial Narrow" w:hAnsi="Arial Narrow"/>
          <w:sz w:val="24"/>
          <w:szCs w:val="24"/>
          <w:lang w:val="es-ES"/>
        </w:rPr>
      </w:pPr>
      <w:r w:rsidRPr="006427CD">
        <w:rPr>
          <w:rFonts w:ascii="Arial Narrow" w:hAnsi="Arial Narrow"/>
          <w:sz w:val="24"/>
          <w:szCs w:val="24"/>
          <w:lang w:val="es-ES"/>
        </w:rPr>
        <w:t>Mantener las coberturas naturales de ecosistemas de bosque andino presentes en la cuenca del Río Negro, con el fin de contribuir a la adecuada regulación y suministro de agua, en calidad y cantidad, que demanda la población actual y futura del municipio de Pueblo Rico.</w:t>
      </w:r>
    </w:p>
    <w:p w14:paraId="41072359" w14:textId="7C1D8489" w:rsidR="00C346A6" w:rsidRPr="006427CD" w:rsidRDefault="00C346A6" w:rsidP="006427CD">
      <w:pPr>
        <w:pStyle w:val="Prrafodelista"/>
        <w:numPr>
          <w:ilvl w:val="0"/>
          <w:numId w:val="20"/>
        </w:numPr>
        <w:jc w:val="both"/>
        <w:rPr>
          <w:rFonts w:ascii="Arial Narrow" w:hAnsi="Arial Narrow"/>
          <w:sz w:val="24"/>
          <w:szCs w:val="24"/>
          <w:lang w:val="es-ES"/>
        </w:rPr>
      </w:pPr>
      <w:r w:rsidRPr="006427CD">
        <w:rPr>
          <w:rFonts w:ascii="Arial Narrow" w:hAnsi="Arial Narrow"/>
          <w:sz w:val="24"/>
          <w:szCs w:val="24"/>
          <w:lang w:val="es-ES"/>
        </w:rPr>
        <w:t>Proteger el hábitat y las poblaciones de las especies valores objeto de conservación identificadas para el área protegida.</w:t>
      </w:r>
    </w:p>
    <w:p w14:paraId="13727A54" w14:textId="2C7B9D02" w:rsidR="00C346A6" w:rsidRPr="006427CD" w:rsidRDefault="00C346A6" w:rsidP="006427CD">
      <w:pPr>
        <w:pStyle w:val="Prrafodelista"/>
        <w:numPr>
          <w:ilvl w:val="0"/>
          <w:numId w:val="20"/>
        </w:numPr>
        <w:jc w:val="both"/>
        <w:rPr>
          <w:rFonts w:ascii="Arial Narrow" w:hAnsi="Arial Narrow"/>
          <w:sz w:val="24"/>
          <w:szCs w:val="24"/>
          <w:lang w:val="es-ES"/>
        </w:rPr>
      </w:pPr>
      <w:r w:rsidRPr="006427CD">
        <w:rPr>
          <w:rFonts w:ascii="Arial Narrow" w:hAnsi="Arial Narrow"/>
          <w:sz w:val="24"/>
          <w:szCs w:val="24"/>
          <w:lang w:val="es-ES"/>
        </w:rPr>
        <w:t>Promover procesos de investigación, educación ambiental y turismo de naturaleza, que permitan el conocimiento, la valoración y el disfrute del área protegida.</w:t>
      </w:r>
    </w:p>
    <w:p w14:paraId="3B78C4F4" w14:textId="3342D958" w:rsidR="00C346A6" w:rsidRPr="006427CD" w:rsidRDefault="00C346A6" w:rsidP="006427CD">
      <w:pPr>
        <w:pStyle w:val="Prrafodelista"/>
        <w:numPr>
          <w:ilvl w:val="0"/>
          <w:numId w:val="20"/>
        </w:numPr>
        <w:jc w:val="both"/>
        <w:rPr>
          <w:rFonts w:ascii="Arial Narrow" w:hAnsi="Arial Narrow"/>
          <w:sz w:val="24"/>
          <w:szCs w:val="24"/>
          <w:lang w:val="es-ES"/>
        </w:rPr>
      </w:pPr>
      <w:r w:rsidRPr="006427CD">
        <w:rPr>
          <w:rFonts w:ascii="Arial Narrow" w:hAnsi="Arial Narrow"/>
          <w:sz w:val="24"/>
          <w:szCs w:val="24"/>
          <w:lang w:val="es-ES"/>
        </w:rPr>
        <w:t>Articular procesos de gestión y conservación con el PNN Tatamá y el Jardín Botánico "Cuna de Venus del Tatamá", para mantener y mejorar los beneficios ecosistémicos en el territorio.</w:t>
      </w:r>
    </w:p>
    <w:p w14:paraId="5E14C31E" w14:textId="77777777" w:rsidR="007752CF" w:rsidRPr="006427CD" w:rsidRDefault="007752CF" w:rsidP="006427CD">
      <w:pPr>
        <w:jc w:val="both"/>
        <w:rPr>
          <w:rFonts w:ascii="Arial Narrow" w:hAnsi="Arial Narrow"/>
          <w:b/>
          <w:sz w:val="24"/>
          <w:szCs w:val="24"/>
        </w:rPr>
      </w:pPr>
    </w:p>
    <w:p w14:paraId="40BD804B" w14:textId="66693F7B" w:rsidR="0012123D" w:rsidRPr="006427CD" w:rsidRDefault="007C479F" w:rsidP="00B91187">
      <w:pPr>
        <w:pStyle w:val="Ttulo2"/>
      </w:pPr>
      <w:bookmarkStart w:id="25" w:name="_Toc74846306"/>
      <w:r>
        <w:t>1.</w:t>
      </w:r>
      <w:r w:rsidR="00026C00">
        <w:t>3</w:t>
      </w:r>
      <w:r w:rsidR="00FD305D">
        <w:t xml:space="preserve">. </w:t>
      </w:r>
      <w:r w:rsidR="0012123D" w:rsidRPr="006427CD">
        <w:t>Valores Objeto de Conservación</w:t>
      </w:r>
      <w:bookmarkEnd w:id="25"/>
    </w:p>
    <w:p w14:paraId="0FA9C3BC" w14:textId="7EC6ACBB" w:rsidR="007752CF" w:rsidRPr="006427CD" w:rsidRDefault="007752CF" w:rsidP="006427CD">
      <w:pPr>
        <w:jc w:val="both"/>
        <w:rPr>
          <w:rFonts w:ascii="Arial Narrow" w:hAnsi="Arial Narrow"/>
          <w:b/>
          <w:sz w:val="24"/>
          <w:szCs w:val="24"/>
          <w:highlight w:val="yellow"/>
        </w:rPr>
      </w:pPr>
    </w:p>
    <w:p w14:paraId="474827DC" w14:textId="77777777" w:rsidR="007752CF" w:rsidRPr="006427CD" w:rsidRDefault="007752CF" w:rsidP="006427CD">
      <w:pPr>
        <w:jc w:val="both"/>
        <w:rPr>
          <w:rFonts w:ascii="Arial Narrow" w:hAnsi="Arial Narrow"/>
          <w:sz w:val="24"/>
          <w:szCs w:val="24"/>
          <w:lang w:val="es-ES"/>
        </w:rPr>
      </w:pPr>
      <w:r w:rsidRPr="006427CD">
        <w:rPr>
          <w:rFonts w:ascii="Arial Narrow" w:hAnsi="Arial Narrow"/>
          <w:sz w:val="24"/>
          <w:szCs w:val="24"/>
          <w:lang w:val="es-ES"/>
        </w:rPr>
        <w:t>Los Valores Objeto de Conservación (VOC) son aquellas entidades, características o valores que se quieren conservar en un área, pueden ser especies, poblaciones, comunidad o ecosistemas u otros aspectos interesantes de la biodiversidad (Granizo et al., 2006). Los VOC deben ser representativos y complementarios (no redundantes) de la biodiversidad del área protegida (Roncancio-Duque, 2017), así como estar enmarcados en los objetivos de conservación (Granizo et al., 2006). Los VOC pueden ser monitoreados y/o evaluados para determinar las amenazas o presiones que pueden afectar el cumplimiento de los objetivos de conservación, determinando al final del plan de manejo, si los VOC se encuentran en buen estado de conservación respecto al momento de inicio de la valoración (Quijano-Escalante, 2016).</w:t>
      </w:r>
    </w:p>
    <w:p w14:paraId="362E0D19" w14:textId="77777777" w:rsidR="007752CF" w:rsidRPr="006427CD" w:rsidRDefault="007752CF" w:rsidP="006427CD">
      <w:pPr>
        <w:jc w:val="both"/>
        <w:rPr>
          <w:rFonts w:ascii="Arial Narrow" w:hAnsi="Arial Narrow"/>
          <w:sz w:val="24"/>
          <w:szCs w:val="24"/>
          <w:lang w:val="es-ES"/>
        </w:rPr>
      </w:pPr>
    </w:p>
    <w:p w14:paraId="1FB93A52" w14:textId="77777777" w:rsidR="007752CF" w:rsidRPr="006427CD" w:rsidRDefault="007752CF" w:rsidP="006427CD">
      <w:pPr>
        <w:jc w:val="both"/>
        <w:rPr>
          <w:rFonts w:ascii="Arial Narrow" w:hAnsi="Arial Narrow"/>
          <w:sz w:val="24"/>
          <w:szCs w:val="24"/>
          <w:lang w:val="es-ES"/>
        </w:rPr>
      </w:pPr>
      <w:r w:rsidRPr="006427CD">
        <w:rPr>
          <w:rFonts w:ascii="Arial Narrow" w:hAnsi="Arial Narrow"/>
          <w:sz w:val="24"/>
          <w:szCs w:val="24"/>
          <w:lang w:val="es-ES"/>
        </w:rPr>
        <w:lastRenderedPageBreak/>
        <w:t>Se abordó el enfoque de filtro grueso-filtro fino, que plantea la conservación de comunidades, ecosistemas y paisajes representativos de la biodiversidad de cada área (filtro grueso), permitiendo la conservación en su interior de pequeñas comunidades naturales (filtro fino) o elementos de la biodiversidad con características muy particulares (UASPNN, 2011).</w:t>
      </w:r>
    </w:p>
    <w:p w14:paraId="1FFF2525" w14:textId="77777777" w:rsidR="007752CF" w:rsidRPr="006427CD" w:rsidRDefault="007752CF" w:rsidP="006427CD">
      <w:pPr>
        <w:jc w:val="both"/>
        <w:rPr>
          <w:rFonts w:ascii="Arial Narrow" w:hAnsi="Arial Narrow"/>
          <w:sz w:val="24"/>
          <w:szCs w:val="24"/>
          <w:lang w:val="es-ES"/>
        </w:rPr>
      </w:pPr>
    </w:p>
    <w:p w14:paraId="1A40CF9D" w14:textId="77777777" w:rsidR="007752CF" w:rsidRPr="006427CD" w:rsidRDefault="007752CF" w:rsidP="006427CD">
      <w:pPr>
        <w:jc w:val="both"/>
        <w:rPr>
          <w:rFonts w:ascii="Arial Narrow" w:hAnsi="Arial Narrow"/>
          <w:sz w:val="24"/>
          <w:szCs w:val="24"/>
        </w:rPr>
      </w:pPr>
      <w:r w:rsidRPr="006427CD">
        <w:rPr>
          <w:rFonts w:ascii="Arial Narrow" w:hAnsi="Arial Narrow"/>
          <w:sz w:val="24"/>
          <w:szCs w:val="24"/>
        </w:rPr>
        <w:t>La selección de los VOC de las áreas protegidas del Sistema Departamental de Áreas Protegidas de Risaralda, SIDAP, se efectuó a partir de la revisión de los inventarios de biodiversidad disponibles y se efectuó una agrupación de áreas protegidas a partir de la cercanía o similitud de ecosistemas, con el fin de disponer de VOC compartidos que facilite la gestión de los mismos. De igual manera la identificación de estas especies se realizó con participación de las organizaciones locales en un ejercicio comunitario.</w:t>
      </w:r>
    </w:p>
    <w:p w14:paraId="43698557" w14:textId="77777777" w:rsidR="007752CF" w:rsidRPr="006427CD" w:rsidRDefault="007752CF" w:rsidP="006427CD">
      <w:pPr>
        <w:jc w:val="both"/>
        <w:rPr>
          <w:rFonts w:ascii="Arial Narrow" w:hAnsi="Arial Narrow"/>
          <w:sz w:val="24"/>
          <w:szCs w:val="24"/>
        </w:rPr>
      </w:pPr>
    </w:p>
    <w:p w14:paraId="422D2323" w14:textId="77777777" w:rsidR="007752CF" w:rsidRPr="006427CD" w:rsidRDefault="007752CF" w:rsidP="006427CD">
      <w:pPr>
        <w:jc w:val="both"/>
        <w:rPr>
          <w:rFonts w:ascii="Arial Narrow" w:hAnsi="Arial Narrow"/>
          <w:sz w:val="24"/>
          <w:szCs w:val="24"/>
          <w:lang w:val="es-ES"/>
        </w:rPr>
      </w:pPr>
      <w:r w:rsidRPr="006427CD">
        <w:rPr>
          <w:rFonts w:ascii="Arial Narrow" w:hAnsi="Arial Narrow"/>
          <w:sz w:val="24"/>
          <w:szCs w:val="24"/>
          <w:lang w:val="es-ES"/>
        </w:rPr>
        <w:t>Los criterios utilizados para la elección de los VOC fueron los siguientes:</w:t>
      </w:r>
    </w:p>
    <w:p w14:paraId="58A9C8F6" w14:textId="77777777" w:rsidR="007752CF" w:rsidRPr="006427CD" w:rsidRDefault="007752CF" w:rsidP="006427CD">
      <w:pPr>
        <w:pStyle w:val="Prrafodelista"/>
        <w:numPr>
          <w:ilvl w:val="0"/>
          <w:numId w:val="21"/>
        </w:numPr>
        <w:jc w:val="both"/>
        <w:rPr>
          <w:rFonts w:ascii="Arial Narrow" w:hAnsi="Arial Narrow"/>
          <w:sz w:val="24"/>
          <w:szCs w:val="24"/>
          <w:lang w:val="es-ES"/>
        </w:rPr>
      </w:pPr>
      <w:r w:rsidRPr="006427CD">
        <w:rPr>
          <w:rFonts w:ascii="Arial Narrow" w:hAnsi="Arial Narrow"/>
          <w:sz w:val="24"/>
          <w:szCs w:val="24"/>
          <w:lang w:val="es-ES"/>
        </w:rPr>
        <w:t>Hace parte de un VOC ecorregional o regional.</w:t>
      </w:r>
    </w:p>
    <w:p w14:paraId="048F57A4" w14:textId="77777777" w:rsidR="007752CF" w:rsidRPr="006427CD" w:rsidRDefault="007752CF" w:rsidP="006427CD">
      <w:pPr>
        <w:pStyle w:val="Prrafodelista"/>
        <w:numPr>
          <w:ilvl w:val="0"/>
          <w:numId w:val="21"/>
        </w:numPr>
        <w:jc w:val="both"/>
        <w:rPr>
          <w:rFonts w:ascii="Arial Narrow" w:hAnsi="Arial Narrow"/>
          <w:sz w:val="24"/>
          <w:szCs w:val="24"/>
          <w:lang w:val="es-ES"/>
        </w:rPr>
      </w:pPr>
      <w:r w:rsidRPr="006427CD">
        <w:rPr>
          <w:rFonts w:ascii="Arial Narrow" w:hAnsi="Arial Narrow"/>
          <w:sz w:val="24"/>
          <w:szCs w:val="24"/>
          <w:lang w:val="es-ES"/>
        </w:rPr>
        <w:t>Es una especie focal, bandera, paraguas o clave.</w:t>
      </w:r>
    </w:p>
    <w:p w14:paraId="0A21F2FE" w14:textId="77777777" w:rsidR="007752CF" w:rsidRPr="006427CD" w:rsidRDefault="007752CF" w:rsidP="006427CD">
      <w:pPr>
        <w:pStyle w:val="Prrafodelista"/>
        <w:numPr>
          <w:ilvl w:val="0"/>
          <w:numId w:val="21"/>
        </w:numPr>
        <w:jc w:val="both"/>
        <w:rPr>
          <w:rFonts w:ascii="Arial Narrow" w:hAnsi="Arial Narrow"/>
          <w:sz w:val="24"/>
          <w:szCs w:val="24"/>
          <w:lang w:val="es-ES"/>
        </w:rPr>
      </w:pPr>
      <w:r w:rsidRPr="006427CD">
        <w:rPr>
          <w:rFonts w:ascii="Arial Narrow" w:hAnsi="Arial Narrow"/>
          <w:sz w:val="24"/>
          <w:szCs w:val="24"/>
          <w:lang w:val="es-ES"/>
        </w:rPr>
        <w:t>Especie amenazada en alguna categoría según la UICN (CR, EN, VU, NT).</w:t>
      </w:r>
    </w:p>
    <w:p w14:paraId="5373A787" w14:textId="77777777" w:rsidR="007752CF" w:rsidRPr="006427CD" w:rsidRDefault="007752CF" w:rsidP="006427CD">
      <w:pPr>
        <w:pStyle w:val="Prrafodelista"/>
        <w:numPr>
          <w:ilvl w:val="0"/>
          <w:numId w:val="21"/>
        </w:numPr>
        <w:jc w:val="both"/>
        <w:rPr>
          <w:rFonts w:ascii="Arial Narrow" w:hAnsi="Arial Narrow"/>
          <w:sz w:val="24"/>
          <w:szCs w:val="24"/>
          <w:lang w:val="es-ES"/>
        </w:rPr>
      </w:pPr>
      <w:r w:rsidRPr="006427CD">
        <w:rPr>
          <w:rFonts w:ascii="Arial Narrow" w:hAnsi="Arial Narrow"/>
          <w:sz w:val="24"/>
          <w:szCs w:val="24"/>
          <w:lang w:val="es-ES"/>
        </w:rPr>
        <w:t>Funcionalidad (herbívora, depredación de primer orden, depredación de segundo orden o mayor, degradación de materia orgánica, dispersión de semillas, polinización, disturbio mecánico, control de plagas, interacción competitiva).</w:t>
      </w:r>
    </w:p>
    <w:p w14:paraId="16EEDB29" w14:textId="00A7256A" w:rsidR="007752CF" w:rsidRPr="006427CD" w:rsidRDefault="007752CF" w:rsidP="006427CD">
      <w:pPr>
        <w:pStyle w:val="Prrafodelista"/>
        <w:numPr>
          <w:ilvl w:val="0"/>
          <w:numId w:val="21"/>
        </w:numPr>
        <w:jc w:val="both"/>
        <w:rPr>
          <w:rFonts w:ascii="Arial Narrow" w:hAnsi="Arial Narrow"/>
          <w:sz w:val="24"/>
          <w:szCs w:val="24"/>
          <w:lang w:val="es-ES"/>
        </w:rPr>
      </w:pPr>
      <w:r w:rsidRPr="006427CD">
        <w:rPr>
          <w:rFonts w:ascii="Arial Narrow" w:hAnsi="Arial Narrow"/>
          <w:sz w:val="24"/>
          <w:szCs w:val="24"/>
          <w:lang w:val="es-ES"/>
        </w:rPr>
        <w:t>Vulnerabilidad (</w:t>
      </w:r>
      <w:r w:rsidR="00B06EA3" w:rsidRPr="006427CD">
        <w:rPr>
          <w:rFonts w:ascii="Arial Narrow" w:hAnsi="Arial Narrow"/>
          <w:sz w:val="24"/>
          <w:szCs w:val="24"/>
          <w:lang w:val="es-ES"/>
        </w:rPr>
        <w:t>de acuerdo con</w:t>
      </w:r>
      <w:r w:rsidRPr="006427CD">
        <w:rPr>
          <w:rFonts w:ascii="Arial Narrow" w:hAnsi="Arial Narrow"/>
          <w:sz w:val="24"/>
          <w:szCs w:val="24"/>
          <w:lang w:val="es-ES"/>
        </w:rPr>
        <w:t xml:space="preserve"> la severidad de cada una de las presiones de cada área sobre las especies).</w:t>
      </w:r>
    </w:p>
    <w:p w14:paraId="645A63B2" w14:textId="77777777" w:rsidR="007752CF" w:rsidRPr="006427CD" w:rsidRDefault="007752CF" w:rsidP="006427CD">
      <w:pPr>
        <w:pStyle w:val="Prrafodelista"/>
        <w:numPr>
          <w:ilvl w:val="0"/>
          <w:numId w:val="21"/>
        </w:numPr>
        <w:jc w:val="both"/>
        <w:rPr>
          <w:rFonts w:ascii="Arial Narrow" w:hAnsi="Arial Narrow"/>
          <w:sz w:val="24"/>
          <w:szCs w:val="24"/>
        </w:rPr>
      </w:pPr>
      <w:r w:rsidRPr="006427CD">
        <w:rPr>
          <w:rFonts w:ascii="Arial Narrow" w:hAnsi="Arial Narrow"/>
          <w:sz w:val="24"/>
          <w:szCs w:val="24"/>
        </w:rPr>
        <w:t>Representatividad.</w:t>
      </w:r>
    </w:p>
    <w:p w14:paraId="7AAF9F84" w14:textId="77777777" w:rsidR="007752CF" w:rsidRPr="006427CD" w:rsidRDefault="007752CF" w:rsidP="006427CD">
      <w:pPr>
        <w:pStyle w:val="Prrafodelista"/>
        <w:numPr>
          <w:ilvl w:val="0"/>
          <w:numId w:val="21"/>
        </w:numPr>
        <w:jc w:val="both"/>
        <w:rPr>
          <w:rFonts w:ascii="Arial Narrow" w:hAnsi="Arial Narrow"/>
          <w:sz w:val="24"/>
          <w:szCs w:val="24"/>
        </w:rPr>
      </w:pPr>
      <w:r w:rsidRPr="006427CD">
        <w:rPr>
          <w:rFonts w:ascii="Arial Narrow" w:hAnsi="Arial Narrow"/>
          <w:sz w:val="24"/>
          <w:szCs w:val="24"/>
        </w:rPr>
        <w:t>Complementariedad.</w:t>
      </w:r>
    </w:p>
    <w:p w14:paraId="3E8794D2" w14:textId="77777777" w:rsidR="007752CF" w:rsidRPr="006427CD" w:rsidRDefault="007752CF" w:rsidP="006427CD">
      <w:pPr>
        <w:pStyle w:val="Prrafodelista"/>
        <w:numPr>
          <w:ilvl w:val="0"/>
          <w:numId w:val="21"/>
        </w:numPr>
        <w:jc w:val="both"/>
        <w:rPr>
          <w:rFonts w:ascii="Arial Narrow" w:hAnsi="Arial Narrow"/>
          <w:sz w:val="24"/>
          <w:szCs w:val="24"/>
        </w:rPr>
      </w:pPr>
      <w:r w:rsidRPr="006427CD">
        <w:rPr>
          <w:rFonts w:ascii="Arial Narrow" w:hAnsi="Arial Narrow"/>
          <w:sz w:val="24"/>
          <w:szCs w:val="24"/>
        </w:rPr>
        <w:t>Ligado a los objetivos de conservación del área protegida.</w:t>
      </w:r>
    </w:p>
    <w:p w14:paraId="72651E84" w14:textId="77777777" w:rsidR="007752CF" w:rsidRPr="006427CD" w:rsidRDefault="007752CF" w:rsidP="006427CD">
      <w:pPr>
        <w:jc w:val="both"/>
        <w:rPr>
          <w:rFonts w:ascii="Arial Narrow" w:hAnsi="Arial Narrow"/>
          <w:sz w:val="24"/>
          <w:szCs w:val="24"/>
        </w:rPr>
      </w:pPr>
    </w:p>
    <w:p w14:paraId="2C50B32D" w14:textId="4BD18249" w:rsidR="007752CF" w:rsidRPr="006427CD" w:rsidRDefault="007752CF" w:rsidP="006427CD">
      <w:pPr>
        <w:jc w:val="both"/>
        <w:rPr>
          <w:rFonts w:ascii="Arial Narrow" w:hAnsi="Arial Narrow"/>
          <w:sz w:val="24"/>
          <w:szCs w:val="24"/>
          <w:lang w:val="es-ES"/>
        </w:rPr>
      </w:pPr>
      <w:r w:rsidRPr="006427CD">
        <w:rPr>
          <w:rFonts w:ascii="Arial Narrow" w:hAnsi="Arial Narrow"/>
          <w:sz w:val="24"/>
          <w:szCs w:val="24"/>
          <w:lang w:val="es-ES"/>
        </w:rPr>
        <w:t xml:space="preserve">Los Valores Objeto de Conservación -VOC definidos para el </w:t>
      </w:r>
      <w:r w:rsidRPr="006427CD">
        <w:rPr>
          <w:rFonts w:ascii="Arial Narrow" w:eastAsia="Cambria" w:hAnsi="Arial Narrow"/>
          <w:bCs/>
          <w:color w:val="000000"/>
          <w:sz w:val="24"/>
          <w:szCs w:val="24"/>
          <w:lang w:val="es-ES" w:eastAsia="es-ES"/>
        </w:rPr>
        <w:t xml:space="preserve">Parque Natural Regional Río Negro </w:t>
      </w:r>
      <w:r w:rsidRPr="006427CD">
        <w:rPr>
          <w:rFonts w:ascii="Arial Narrow" w:hAnsi="Arial Narrow"/>
          <w:sz w:val="24"/>
          <w:szCs w:val="24"/>
          <w:lang w:val="es-ES"/>
        </w:rPr>
        <w:t>fueron los siguientes:</w:t>
      </w:r>
    </w:p>
    <w:p w14:paraId="26DD6CEF" w14:textId="604DB3BF" w:rsidR="007752CF" w:rsidRPr="006427CD" w:rsidRDefault="007752CF" w:rsidP="006427CD">
      <w:pPr>
        <w:jc w:val="both"/>
        <w:rPr>
          <w:rFonts w:ascii="Arial Narrow" w:hAnsi="Arial Narrow"/>
          <w:b/>
          <w:sz w:val="24"/>
          <w:szCs w:val="24"/>
          <w:highlight w:val="yellow"/>
        </w:rPr>
      </w:pPr>
    </w:p>
    <w:p w14:paraId="1FF5937C" w14:textId="63D7B930" w:rsidR="007752CF" w:rsidRPr="006427CD" w:rsidRDefault="00AF2E6A" w:rsidP="006427CD">
      <w:pPr>
        <w:pStyle w:val="Prrafodelista"/>
        <w:numPr>
          <w:ilvl w:val="0"/>
          <w:numId w:val="21"/>
        </w:numPr>
        <w:pBdr>
          <w:top w:val="nil"/>
          <w:left w:val="nil"/>
          <w:bottom w:val="nil"/>
          <w:right w:val="nil"/>
          <w:between w:val="nil"/>
        </w:pBdr>
        <w:spacing w:after="160"/>
        <w:jc w:val="both"/>
        <w:rPr>
          <w:rFonts w:ascii="Arial Narrow" w:hAnsi="Arial Narrow"/>
          <w:b/>
          <w:i/>
          <w:iCs/>
          <w:color w:val="000000"/>
          <w:sz w:val="24"/>
          <w:szCs w:val="24"/>
        </w:rPr>
      </w:pPr>
      <w:r w:rsidRPr="006427CD">
        <w:rPr>
          <w:rFonts w:ascii="Arial Narrow" w:eastAsia="Calibri" w:hAnsi="Arial Narrow" w:cs="Calibri"/>
          <w:b/>
          <w:i/>
          <w:iCs/>
          <w:color w:val="000000"/>
          <w:sz w:val="24"/>
          <w:szCs w:val="24"/>
        </w:rPr>
        <w:t>Oso de anteojos (</w:t>
      </w:r>
      <w:proofErr w:type="spellStart"/>
      <w:r w:rsidRPr="006427CD">
        <w:rPr>
          <w:rFonts w:ascii="Arial Narrow" w:eastAsia="Calibri" w:hAnsi="Arial Narrow" w:cs="Calibri"/>
          <w:b/>
          <w:i/>
          <w:iCs/>
          <w:color w:val="000000"/>
          <w:sz w:val="24"/>
          <w:szCs w:val="24"/>
        </w:rPr>
        <w:t>Tremarctos</w:t>
      </w:r>
      <w:proofErr w:type="spellEnd"/>
      <w:r w:rsidRPr="006427CD">
        <w:rPr>
          <w:rFonts w:ascii="Arial Narrow" w:eastAsia="Calibri" w:hAnsi="Arial Narrow" w:cs="Calibri"/>
          <w:b/>
          <w:i/>
          <w:iCs/>
          <w:color w:val="000000"/>
          <w:sz w:val="24"/>
          <w:szCs w:val="24"/>
        </w:rPr>
        <w:t xml:space="preserve"> </w:t>
      </w:r>
      <w:proofErr w:type="spellStart"/>
      <w:r w:rsidRPr="006427CD">
        <w:rPr>
          <w:rFonts w:ascii="Arial Narrow" w:eastAsia="Calibri" w:hAnsi="Arial Narrow" w:cs="Calibri"/>
          <w:b/>
          <w:i/>
          <w:iCs/>
          <w:color w:val="000000"/>
          <w:sz w:val="24"/>
          <w:szCs w:val="24"/>
        </w:rPr>
        <w:t>ornatus</w:t>
      </w:r>
      <w:proofErr w:type="spellEnd"/>
      <w:r w:rsidRPr="006427CD">
        <w:rPr>
          <w:rFonts w:ascii="Arial Narrow" w:eastAsia="Calibri" w:hAnsi="Arial Narrow" w:cs="Calibri"/>
          <w:b/>
          <w:i/>
          <w:iCs/>
          <w:color w:val="000000"/>
          <w:sz w:val="24"/>
          <w:szCs w:val="24"/>
        </w:rPr>
        <w:t>)</w:t>
      </w:r>
    </w:p>
    <w:p w14:paraId="72349F8D" w14:textId="7FE2E59B" w:rsidR="00AF2E6A" w:rsidRPr="006427CD" w:rsidRDefault="00AF2E6A" w:rsidP="006427CD">
      <w:pPr>
        <w:jc w:val="both"/>
        <w:rPr>
          <w:rFonts w:ascii="Arial Narrow" w:hAnsi="Arial Narrow"/>
          <w:sz w:val="24"/>
          <w:szCs w:val="24"/>
        </w:rPr>
      </w:pPr>
      <w:r w:rsidRPr="006427CD">
        <w:rPr>
          <w:rFonts w:ascii="Arial Narrow" w:hAnsi="Arial Narrow"/>
          <w:sz w:val="24"/>
          <w:szCs w:val="24"/>
        </w:rPr>
        <w:t>Se encuentra distribuido a lo largo de la región Andina, serranía de la Macarena, Baudó y Darién. En Colombia se distribuye a través de la cordillera de los Andes colombianos. Reside principalmente en los bosques húmedos o bosques de niebla y pastizales. La importancia ecológica del oso de anteojos radica en su posible papel como dispersor de semillas, aunque también puede ser un importante trasformador del bosque al derribar arbustos y ramas para alimentarse. Esta especie es objeto valor de conservación del Parque Nacional Natural Tatamá, se encuentra categorizado como vulnerable (VU) a nivel mundial de acuerdo con la IUCN y se encuentra en el apéndice I de CITES.</w:t>
      </w:r>
    </w:p>
    <w:p w14:paraId="3E8F7447" w14:textId="77777777" w:rsidR="00AF2E6A" w:rsidRPr="006427CD" w:rsidRDefault="00AF2E6A" w:rsidP="006427CD">
      <w:pPr>
        <w:jc w:val="both"/>
        <w:rPr>
          <w:rFonts w:ascii="Arial Narrow" w:hAnsi="Arial Narrow"/>
          <w:sz w:val="24"/>
          <w:szCs w:val="24"/>
        </w:rPr>
      </w:pPr>
    </w:p>
    <w:p w14:paraId="67D9D955" w14:textId="206CA322" w:rsidR="00AF2E6A" w:rsidRPr="006427CD" w:rsidRDefault="00AF2E6A" w:rsidP="006427CD">
      <w:pPr>
        <w:jc w:val="both"/>
        <w:rPr>
          <w:rFonts w:ascii="Arial Narrow" w:hAnsi="Arial Narrow"/>
          <w:sz w:val="24"/>
          <w:szCs w:val="24"/>
        </w:rPr>
      </w:pPr>
      <w:r w:rsidRPr="006427CD">
        <w:rPr>
          <w:rFonts w:ascii="Arial Narrow" w:hAnsi="Arial Narrow"/>
          <w:sz w:val="24"/>
          <w:szCs w:val="24"/>
        </w:rPr>
        <w:t>Es una especie que se puede monitorear a través de cámaras trampa y se ha observado en campo a través del programa de monitoreo que tiene el PNN Tatamá. Con dicha entidad se puede compartir el programa para monitorear esta especie.</w:t>
      </w:r>
    </w:p>
    <w:p w14:paraId="02BB12F1" w14:textId="5DD254E2" w:rsidR="00AF2E6A" w:rsidRPr="006427CD" w:rsidRDefault="00AF2E6A" w:rsidP="006427CD">
      <w:pPr>
        <w:jc w:val="both"/>
        <w:rPr>
          <w:rFonts w:ascii="Arial Narrow" w:hAnsi="Arial Narrow"/>
          <w:sz w:val="24"/>
          <w:szCs w:val="24"/>
        </w:rPr>
      </w:pPr>
    </w:p>
    <w:p w14:paraId="690F37D2" w14:textId="2F955B72" w:rsidR="00AF2E6A" w:rsidRPr="006427CD" w:rsidRDefault="00AF2E6A" w:rsidP="006427CD">
      <w:pPr>
        <w:pStyle w:val="Prrafodelista"/>
        <w:numPr>
          <w:ilvl w:val="0"/>
          <w:numId w:val="21"/>
        </w:numPr>
        <w:jc w:val="both"/>
        <w:rPr>
          <w:rFonts w:ascii="Arial Narrow" w:hAnsi="Arial Narrow"/>
          <w:i/>
          <w:iCs/>
          <w:sz w:val="24"/>
          <w:szCs w:val="24"/>
        </w:rPr>
      </w:pPr>
      <w:r w:rsidRPr="006427CD">
        <w:rPr>
          <w:rFonts w:ascii="Arial Narrow" w:eastAsia="Calibri" w:hAnsi="Arial Narrow" w:cs="Calibri"/>
          <w:b/>
          <w:i/>
          <w:iCs/>
          <w:color w:val="000000"/>
          <w:sz w:val="24"/>
          <w:szCs w:val="24"/>
        </w:rPr>
        <w:t>Sistema hídrico asociado a la cuenca de Rio Negro</w:t>
      </w:r>
    </w:p>
    <w:p w14:paraId="3053B7C0" w14:textId="2BBEFB3F" w:rsidR="00AF2E6A" w:rsidRPr="006427CD" w:rsidRDefault="00AF2E6A" w:rsidP="006427CD">
      <w:pPr>
        <w:jc w:val="both"/>
        <w:rPr>
          <w:rFonts w:ascii="Arial Narrow" w:hAnsi="Arial Narrow"/>
          <w:sz w:val="24"/>
          <w:szCs w:val="24"/>
        </w:rPr>
      </w:pPr>
      <w:r w:rsidRPr="006427CD">
        <w:rPr>
          <w:rFonts w:ascii="Arial Narrow" w:hAnsi="Arial Narrow"/>
          <w:sz w:val="24"/>
          <w:szCs w:val="24"/>
        </w:rPr>
        <w:t>Se identifica la microcuenca de río Negro como estratégica para ser un valor objeto de conservación del área protegida. El PRN Río Negro conserva el recurso hídrico que abastece a la población urbana del municipio de Pueblo Rico. Se considera que asociado a este sistema hídrico podemos monitorear como valores objeto de conservación un ensamblaje de las siguiente</w:t>
      </w:r>
      <w:r w:rsidR="005B3A37" w:rsidRPr="006427CD">
        <w:rPr>
          <w:rFonts w:ascii="Arial Narrow" w:hAnsi="Arial Narrow"/>
          <w:sz w:val="24"/>
          <w:szCs w:val="24"/>
        </w:rPr>
        <w:t>s especies de importancia como:</w:t>
      </w:r>
    </w:p>
    <w:p w14:paraId="58B97CDF" w14:textId="77777777" w:rsidR="005B3A37" w:rsidRPr="006427CD" w:rsidRDefault="005B3A37" w:rsidP="006427CD">
      <w:pPr>
        <w:jc w:val="both"/>
        <w:rPr>
          <w:rFonts w:ascii="Arial Narrow" w:hAnsi="Arial Narrow"/>
          <w:sz w:val="24"/>
          <w:szCs w:val="24"/>
        </w:rPr>
      </w:pPr>
    </w:p>
    <w:p w14:paraId="70361E93" w14:textId="6EF374AA" w:rsidR="00AF2E6A" w:rsidRPr="006427CD" w:rsidRDefault="00AF2E6A" w:rsidP="006427CD">
      <w:pPr>
        <w:pBdr>
          <w:top w:val="nil"/>
          <w:left w:val="nil"/>
          <w:bottom w:val="nil"/>
          <w:right w:val="nil"/>
          <w:between w:val="nil"/>
        </w:pBdr>
        <w:spacing w:after="160"/>
        <w:jc w:val="both"/>
        <w:rPr>
          <w:rFonts w:ascii="Arial Narrow" w:hAnsi="Arial Narrow"/>
          <w:i/>
          <w:iCs/>
          <w:sz w:val="24"/>
          <w:szCs w:val="24"/>
        </w:rPr>
      </w:pPr>
      <w:r w:rsidRPr="006427CD">
        <w:rPr>
          <w:rFonts w:ascii="Arial Narrow" w:eastAsia="Calibri" w:hAnsi="Arial Narrow" w:cs="Calibri"/>
          <w:i/>
          <w:iCs/>
          <w:color w:val="000000"/>
          <w:sz w:val="24"/>
          <w:szCs w:val="24"/>
        </w:rPr>
        <w:t>Mirla acuática (</w:t>
      </w:r>
      <w:proofErr w:type="spellStart"/>
      <w:r w:rsidRPr="006427CD">
        <w:rPr>
          <w:rFonts w:ascii="Arial Narrow" w:eastAsia="Calibri" w:hAnsi="Arial Narrow" w:cs="Calibri"/>
          <w:i/>
          <w:iCs/>
          <w:color w:val="000000"/>
          <w:sz w:val="24"/>
          <w:szCs w:val="24"/>
        </w:rPr>
        <w:t>Cinclus</w:t>
      </w:r>
      <w:proofErr w:type="spellEnd"/>
      <w:r w:rsidRPr="006427CD">
        <w:rPr>
          <w:rFonts w:ascii="Arial Narrow" w:eastAsia="Calibri" w:hAnsi="Arial Narrow" w:cs="Calibri"/>
          <w:i/>
          <w:iCs/>
          <w:color w:val="000000"/>
          <w:sz w:val="24"/>
          <w:szCs w:val="24"/>
        </w:rPr>
        <w:t xml:space="preserve"> </w:t>
      </w:r>
      <w:proofErr w:type="spellStart"/>
      <w:r w:rsidRPr="006427CD">
        <w:rPr>
          <w:rFonts w:ascii="Arial Narrow" w:eastAsia="Calibri" w:hAnsi="Arial Narrow" w:cs="Calibri"/>
          <w:i/>
          <w:iCs/>
          <w:color w:val="000000"/>
          <w:sz w:val="24"/>
          <w:szCs w:val="24"/>
        </w:rPr>
        <w:t>leucocephalus</w:t>
      </w:r>
      <w:proofErr w:type="spellEnd"/>
      <w:r w:rsidRPr="006427CD">
        <w:rPr>
          <w:rFonts w:ascii="Arial Narrow" w:eastAsia="Calibri" w:hAnsi="Arial Narrow" w:cs="Calibri"/>
          <w:i/>
          <w:iCs/>
          <w:color w:val="000000"/>
          <w:sz w:val="24"/>
          <w:szCs w:val="24"/>
        </w:rPr>
        <w:t>)</w:t>
      </w:r>
      <w:r w:rsidR="005B3A37" w:rsidRPr="006427CD">
        <w:rPr>
          <w:rFonts w:ascii="Arial Narrow" w:hAnsi="Arial Narrow"/>
          <w:i/>
          <w:iCs/>
          <w:sz w:val="24"/>
          <w:szCs w:val="24"/>
        </w:rPr>
        <w:t xml:space="preserve">: </w:t>
      </w:r>
      <w:r w:rsidRPr="006427CD">
        <w:rPr>
          <w:rFonts w:ascii="Arial Narrow" w:hAnsi="Arial Narrow"/>
          <w:sz w:val="24"/>
          <w:szCs w:val="24"/>
        </w:rPr>
        <w:t>Se encuentra distribuido en América del Sur, su hábitat incluye los entornos acuáticos de esta zona. Son aves astutas y generalmente se encuentran en pareja en las orillas de los ríos. Esta especie está amenazada en la categoría de preocupación menor (LC). En la cuenca del río Negro es muy común observar esta especie y creemos que puede ser indicadora de la calidad del recurso hídrico.</w:t>
      </w:r>
    </w:p>
    <w:p w14:paraId="1AD021F4" w14:textId="4F0FB3D2" w:rsidR="00AF2E6A" w:rsidRPr="006427CD" w:rsidRDefault="00AF2E6A" w:rsidP="006427CD">
      <w:pPr>
        <w:pBdr>
          <w:top w:val="nil"/>
          <w:left w:val="nil"/>
          <w:bottom w:val="nil"/>
          <w:right w:val="nil"/>
          <w:between w:val="nil"/>
        </w:pBdr>
        <w:spacing w:after="160"/>
        <w:jc w:val="both"/>
        <w:rPr>
          <w:rFonts w:ascii="Arial Narrow" w:hAnsi="Arial Narrow"/>
          <w:i/>
          <w:iCs/>
          <w:sz w:val="24"/>
          <w:szCs w:val="24"/>
        </w:rPr>
      </w:pPr>
      <w:r w:rsidRPr="006427CD">
        <w:rPr>
          <w:rFonts w:ascii="Arial Narrow" w:eastAsia="Calibri" w:hAnsi="Arial Narrow" w:cs="Calibri"/>
          <w:i/>
          <w:iCs/>
          <w:color w:val="000000"/>
          <w:sz w:val="24"/>
          <w:szCs w:val="24"/>
        </w:rPr>
        <w:t>Gallito de roca (</w:t>
      </w:r>
      <w:proofErr w:type="spellStart"/>
      <w:r w:rsidRPr="006427CD">
        <w:rPr>
          <w:rFonts w:ascii="Arial Narrow" w:eastAsia="Calibri" w:hAnsi="Arial Narrow" w:cs="Calibri"/>
          <w:i/>
          <w:iCs/>
          <w:color w:val="000000"/>
          <w:sz w:val="24"/>
          <w:szCs w:val="24"/>
        </w:rPr>
        <w:t>Rupicola</w:t>
      </w:r>
      <w:proofErr w:type="spellEnd"/>
      <w:r w:rsidRPr="006427CD">
        <w:rPr>
          <w:rFonts w:ascii="Arial Narrow" w:eastAsia="Calibri" w:hAnsi="Arial Narrow" w:cs="Calibri"/>
          <w:i/>
          <w:iCs/>
          <w:color w:val="000000"/>
          <w:sz w:val="24"/>
          <w:szCs w:val="24"/>
        </w:rPr>
        <w:t xml:space="preserve"> </w:t>
      </w:r>
      <w:proofErr w:type="spellStart"/>
      <w:r w:rsidRPr="006427CD">
        <w:rPr>
          <w:rFonts w:ascii="Arial Narrow" w:eastAsia="Calibri" w:hAnsi="Arial Narrow" w:cs="Calibri"/>
          <w:i/>
          <w:iCs/>
          <w:color w:val="000000"/>
          <w:sz w:val="24"/>
          <w:szCs w:val="24"/>
        </w:rPr>
        <w:t>peruvianus</w:t>
      </w:r>
      <w:proofErr w:type="spellEnd"/>
      <w:r w:rsidRPr="006427CD">
        <w:rPr>
          <w:rFonts w:ascii="Arial Narrow" w:eastAsia="Calibri" w:hAnsi="Arial Narrow" w:cs="Calibri"/>
          <w:i/>
          <w:iCs/>
          <w:color w:val="000000"/>
          <w:sz w:val="24"/>
          <w:szCs w:val="24"/>
        </w:rPr>
        <w:t>)</w:t>
      </w:r>
      <w:r w:rsidR="005B3A37" w:rsidRPr="006427CD">
        <w:rPr>
          <w:rFonts w:ascii="Arial Narrow" w:hAnsi="Arial Narrow"/>
          <w:i/>
          <w:iCs/>
          <w:sz w:val="24"/>
          <w:szCs w:val="24"/>
        </w:rPr>
        <w:t xml:space="preserve">: </w:t>
      </w:r>
      <w:r w:rsidRPr="006427CD">
        <w:rPr>
          <w:rFonts w:ascii="Arial Narrow" w:hAnsi="Arial Narrow"/>
          <w:sz w:val="24"/>
          <w:szCs w:val="24"/>
        </w:rPr>
        <w:t xml:space="preserve">Ave nativa de la región </w:t>
      </w:r>
      <w:r w:rsidR="00AE7561" w:rsidRPr="006427CD">
        <w:rPr>
          <w:rFonts w:ascii="Arial Narrow" w:hAnsi="Arial Narrow"/>
          <w:sz w:val="24"/>
          <w:szCs w:val="24"/>
        </w:rPr>
        <w:t>andina</w:t>
      </w:r>
      <w:r w:rsidRPr="006427CD">
        <w:rPr>
          <w:rFonts w:ascii="Arial Narrow" w:hAnsi="Arial Narrow"/>
          <w:sz w:val="24"/>
          <w:szCs w:val="24"/>
        </w:rPr>
        <w:t xml:space="preserve"> – amazónica del noroeste y oeste de América del Sur, es una especie notable por la increíble belleza de su plumaje. Su hábitat son bosques y humedales, se encuentra amenazado en la categoría de preocupación menor (LC) y está en el apéndice II de CITES. En la cuenca de río Negro se ha observado desde hace muchos años y siempre está asociada al río. Es fácil su registro para hacerle monitoreo.</w:t>
      </w:r>
    </w:p>
    <w:p w14:paraId="0BE9CF9E" w14:textId="31B6C1AD" w:rsidR="00AF2E6A" w:rsidRPr="006427CD" w:rsidRDefault="00AF2E6A" w:rsidP="006427CD">
      <w:pPr>
        <w:pBdr>
          <w:top w:val="nil"/>
          <w:left w:val="nil"/>
          <w:bottom w:val="nil"/>
          <w:right w:val="nil"/>
          <w:between w:val="nil"/>
        </w:pBdr>
        <w:spacing w:after="160"/>
        <w:jc w:val="both"/>
        <w:rPr>
          <w:rFonts w:ascii="Arial Narrow" w:hAnsi="Arial Narrow"/>
          <w:i/>
          <w:iCs/>
          <w:sz w:val="24"/>
          <w:szCs w:val="24"/>
        </w:rPr>
      </w:pPr>
      <w:r w:rsidRPr="006427CD">
        <w:rPr>
          <w:rFonts w:ascii="Arial Narrow" w:eastAsia="Calibri" w:hAnsi="Arial Narrow" w:cs="Calibri"/>
          <w:i/>
          <w:iCs/>
          <w:color w:val="000000"/>
          <w:sz w:val="24"/>
          <w:szCs w:val="24"/>
        </w:rPr>
        <w:t>Rana de cristal (</w:t>
      </w:r>
      <w:proofErr w:type="spellStart"/>
      <w:r w:rsidRPr="006427CD">
        <w:rPr>
          <w:rFonts w:ascii="Arial Narrow" w:eastAsia="Calibri" w:hAnsi="Arial Narrow" w:cs="Calibri"/>
          <w:i/>
          <w:iCs/>
          <w:color w:val="000000"/>
          <w:sz w:val="24"/>
          <w:szCs w:val="24"/>
        </w:rPr>
        <w:t>Centrolene</w:t>
      </w:r>
      <w:proofErr w:type="spellEnd"/>
      <w:r w:rsidRPr="006427CD">
        <w:rPr>
          <w:rFonts w:ascii="Arial Narrow" w:eastAsia="Calibri" w:hAnsi="Arial Narrow" w:cs="Calibri"/>
          <w:i/>
          <w:iCs/>
          <w:color w:val="000000"/>
          <w:sz w:val="24"/>
          <w:szCs w:val="24"/>
        </w:rPr>
        <w:t xml:space="preserve"> </w:t>
      </w:r>
      <w:proofErr w:type="spellStart"/>
      <w:r w:rsidRPr="006427CD">
        <w:rPr>
          <w:rFonts w:ascii="Arial Narrow" w:eastAsia="Calibri" w:hAnsi="Arial Narrow" w:cs="Calibri"/>
          <w:i/>
          <w:iCs/>
          <w:color w:val="000000"/>
          <w:sz w:val="24"/>
          <w:szCs w:val="24"/>
        </w:rPr>
        <w:t>savagei</w:t>
      </w:r>
      <w:proofErr w:type="spellEnd"/>
      <w:r w:rsidRPr="006427CD">
        <w:rPr>
          <w:rFonts w:ascii="Arial Narrow" w:eastAsia="Calibri" w:hAnsi="Arial Narrow" w:cs="Calibri"/>
          <w:i/>
          <w:iCs/>
          <w:color w:val="000000"/>
          <w:sz w:val="24"/>
          <w:szCs w:val="24"/>
        </w:rPr>
        <w:t>)</w:t>
      </w:r>
      <w:r w:rsidR="005B3A37" w:rsidRPr="006427CD">
        <w:rPr>
          <w:rFonts w:ascii="Arial Narrow" w:hAnsi="Arial Narrow"/>
          <w:i/>
          <w:iCs/>
          <w:sz w:val="24"/>
          <w:szCs w:val="24"/>
        </w:rPr>
        <w:t xml:space="preserve">: </w:t>
      </w:r>
      <w:r w:rsidRPr="006427CD">
        <w:rPr>
          <w:rFonts w:ascii="Arial Narrow" w:hAnsi="Arial Narrow"/>
          <w:sz w:val="24"/>
          <w:szCs w:val="24"/>
        </w:rPr>
        <w:t>Son nativas de los bosques de América Central y Sur, están distribuidas desde el sur de México hasta Panamá y a través de los Andes, desde Venezuela hasta Bolivia. Son ranas arbóreas que se alimentan de insectos y habitan en el sotobosque en el estrato arbóreo o en zonas junto a ríos y arroyos de selvas tropicales. Esta rana de cristal se registra en el PRN Río Negro en los humedales cerca al río Negro.</w:t>
      </w:r>
    </w:p>
    <w:p w14:paraId="0FE1FEC8" w14:textId="77777777" w:rsidR="00AF2E6A" w:rsidRPr="006427CD" w:rsidRDefault="00AF2E6A" w:rsidP="006427CD">
      <w:pPr>
        <w:jc w:val="both"/>
        <w:rPr>
          <w:rFonts w:ascii="Arial Narrow" w:hAnsi="Arial Narrow"/>
          <w:b/>
          <w:sz w:val="24"/>
          <w:szCs w:val="24"/>
        </w:rPr>
      </w:pPr>
    </w:p>
    <w:p w14:paraId="67BE9A0F" w14:textId="0D67B138" w:rsidR="00AF2E6A" w:rsidRPr="006427CD" w:rsidRDefault="00AF2E6A" w:rsidP="006427CD">
      <w:pPr>
        <w:pStyle w:val="Prrafodelista"/>
        <w:numPr>
          <w:ilvl w:val="0"/>
          <w:numId w:val="21"/>
        </w:numPr>
        <w:pBdr>
          <w:top w:val="nil"/>
          <w:left w:val="nil"/>
          <w:bottom w:val="nil"/>
          <w:right w:val="nil"/>
          <w:between w:val="nil"/>
        </w:pBdr>
        <w:spacing w:after="160"/>
        <w:jc w:val="both"/>
        <w:rPr>
          <w:rFonts w:ascii="Arial Narrow" w:hAnsi="Arial Narrow"/>
          <w:i/>
          <w:iCs/>
          <w:color w:val="000000"/>
          <w:sz w:val="24"/>
          <w:szCs w:val="24"/>
        </w:rPr>
      </w:pPr>
      <w:r w:rsidRPr="007C479F">
        <w:rPr>
          <w:rFonts w:ascii="Arial Narrow" w:eastAsia="Calibri" w:hAnsi="Arial Narrow" w:cs="Calibri"/>
          <w:b/>
          <w:i/>
          <w:iCs/>
          <w:color w:val="000000"/>
          <w:sz w:val="24"/>
          <w:szCs w:val="24"/>
        </w:rPr>
        <w:t>Yarumo negro</w:t>
      </w:r>
      <w:r w:rsidRPr="006427CD">
        <w:rPr>
          <w:rFonts w:ascii="Arial Narrow" w:eastAsia="Calibri" w:hAnsi="Arial Narrow" w:cs="Calibri"/>
          <w:i/>
          <w:iCs/>
          <w:color w:val="000000"/>
          <w:sz w:val="24"/>
          <w:szCs w:val="24"/>
        </w:rPr>
        <w:t xml:space="preserve"> (</w:t>
      </w:r>
      <w:proofErr w:type="spellStart"/>
      <w:r w:rsidRPr="006427CD">
        <w:rPr>
          <w:rFonts w:ascii="Arial Narrow" w:eastAsia="Calibri" w:hAnsi="Arial Narrow" w:cs="Calibri"/>
          <w:i/>
          <w:iCs/>
          <w:color w:val="000000"/>
          <w:sz w:val="24"/>
          <w:szCs w:val="24"/>
        </w:rPr>
        <w:t>Cecropia</w:t>
      </w:r>
      <w:proofErr w:type="spellEnd"/>
      <w:r w:rsidRPr="006427CD">
        <w:rPr>
          <w:rFonts w:ascii="Arial Narrow" w:eastAsia="Calibri" w:hAnsi="Arial Narrow" w:cs="Calibri"/>
          <w:i/>
          <w:iCs/>
          <w:color w:val="000000"/>
          <w:sz w:val="24"/>
          <w:szCs w:val="24"/>
        </w:rPr>
        <w:t xml:space="preserve"> angustifolia)</w:t>
      </w:r>
    </w:p>
    <w:p w14:paraId="71B639B7" w14:textId="5EF860CF" w:rsidR="00AF2E6A" w:rsidRPr="006427CD" w:rsidRDefault="00AF2E6A" w:rsidP="006427CD">
      <w:pPr>
        <w:jc w:val="both"/>
        <w:rPr>
          <w:rFonts w:ascii="Arial Narrow" w:hAnsi="Arial Narrow"/>
          <w:sz w:val="24"/>
          <w:szCs w:val="24"/>
        </w:rPr>
      </w:pPr>
      <w:r w:rsidRPr="006427CD">
        <w:rPr>
          <w:rFonts w:ascii="Arial Narrow" w:hAnsi="Arial Narrow"/>
          <w:sz w:val="24"/>
          <w:szCs w:val="24"/>
        </w:rPr>
        <w:t xml:space="preserve">Esta especie tiene una amplia distribución desde México hasta Bolivia, entre 400 y 2400m de altitud. En Colombia se ha registrado en Antioquia, Boyacá, Caldas, Caquetá, Casanare, Cauca, Cesar, Chocó, Cundinamarca, Huila, Magdalena, Meta, Nariño, Norte de Santander, Putumayo, Quindío, Risaralda, Santander, Tolima y Valle del Cauca. Por su distribución y su crecimiento en diferentes ecosistemas es una especie clave en la implementación de proyectos de conservación de los bosques montanos y nublados del neotrópico. Es consumida por algunos murciélagos considerados como agentes dispersores de estas como la especie </w:t>
      </w:r>
      <w:proofErr w:type="spellStart"/>
      <w:r w:rsidRPr="006427CD">
        <w:rPr>
          <w:rFonts w:ascii="Arial Narrow" w:hAnsi="Arial Narrow"/>
          <w:i/>
          <w:sz w:val="24"/>
          <w:szCs w:val="24"/>
        </w:rPr>
        <w:t>Artibeus</w:t>
      </w:r>
      <w:proofErr w:type="spellEnd"/>
      <w:r w:rsidRPr="006427CD">
        <w:rPr>
          <w:rFonts w:ascii="Arial Narrow" w:hAnsi="Arial Narrow"/>
          <w:i/>
          <w:sz w:val="24"/>
          <w:szCs w:val="24"/>
        </w:rPr>
        <w:t xml:space="preserve"> </w:t>
      </w:r>
      <w:proofErr w:type="spellStart"/>
      <w:r w:rsidRPr="006427CD">
        <w:rPr>
          <w:rFonts w:ascii="Arial Narrow" w:hAnsi="Arial Narrow"/>
          <w:i/>
          <w:sz w:val="24"/>
          <w:szCs w:val="24"/>
        </w:rPr>
        <w:t>jamaicensis</w:t>
      </w:r>
      <w:proofErr w:type="spellEnd"/>
      <w:r w:rsidRPr="006427CD">
        <w:rPr>
          <w:rFonts w:ascii="Arial Narrow" w:hAnsi="Arial Narrow"/>
          <w:sz w:val="24"/>
          <w:szCs w:val="24"/>
        </w:rPr>
        <w:t>. El yarumo negro se considera estratégico para el PRN Río Negro, ya que se registra como pionera en la recuperación de los bosques de esta área protegida que hace 20 0 25 años atrás estaba intervenida como potreros. Debido a que la mayor parte del AP se encuentra en estado sucesiones, consideramos de importancia hacerle monitoreo a una especie que represente este proceso de bosque en regeneración.</w:t>
      </w:r>
    </w:p>
    <w:p w14:paraId="4C938FF3" w14:textId="77777777" w:rsidR="00AF2E6A" w:rsidRPr="006427CD" w:rsidRDefault="00AF2E6A" w:rsidP="006427CD">
      <w:pPr>
        <w:jc w:val="both"/>
        <w:rPr>
          <w:rFonts w:ascii="Arial Narrow" w:hAnsi="Arial Narrow"/>
          <w:sz w:val="24"/>
          <w:szCs w:val="24"/>
        </w:rPr>
      </w:pPr>
    </w:p>
    <w:p w14:paraId="41B501FA" w14:textId="3805BD56" w:rsidR="00312EDD" w:rsidRPr="006427CD" w:rsidRDefault="00026C00" w:rsidP="00AE7561">
      <w:pPr>
        <w:pStyle w:val="Ttulo2"/>
      </w:pPr>
      <w:bookmarkStart w:id="26" w:name="_Toc74846307"/>
      <w:r>
        <w:t>1.4</w:t>
      </w:r>
      <w:r w:rsidR="00AE7561">
        <w:t xml:space="preserve">. </w:t>
      </w:r>
      <w:r w:rsidR="00312EDD" w:rsidRPr="006427CD">
        <w:t>Biodiversidad</w:t>
      </w:r>
      <w:bookmarkEnd w:id="26"/>
    </w:p>
    <w:p w14:paraId="43B5A2C7" w14:textId="77777777" w:rsidR="00D265A8" w:rsidRPr="006427CD" w:rsidRDefault="00D265A8" w:rsidP="006427CD">
      <w:pPr>
        <w:jc w:val="both"/>
        <w:rPr>
          <w:rFonts w:ascii="Arial Narrow" w:hAnsi="Arial Narrow"/>
          <w:b/>
          <w:sz w:val="24"/>
          <w:szCs w:val="24"/>
        </w:rPr>
      </w:pPr>
    </w:p>
    <w:p w14:paraId="5819A305" w14:textId="7DA531C9" w:rsidR="00C70F1A" w:rsidRPr="006427CD" w:rsidRDefault="00026C00" w:rsidP="00AE7561">
      <w:pPr>
        <w:pStyle w:val="Ttulo3"/>
      </w:pPr>
      <w:bookmarkStart w:id="27" w:name="_Toc74846308"/>
      <w:r>
        <w:lastRenderedPageBreak/>
        <w:t>1.4</w:t>
      </w:r>
      <w:r w:rsidR="00AE7561">
        <w:t xml:space="preserve">.1. </w:t>
      </w:r>
      <w:r w:rsidR="00312EDD" w:rsidRPr="006427CD">
        <w:t>Análisis de ecosistemas</w:t>
      </w:r>
      <w:bookmarkEnd w:id="27"/>
    </w:p>
    <w:p w14:paraId="6A8FD06E" w14:textId="77777777" w:rsidR="00C74959" w:rsidRPr="006427CD" w:rsidRDefault="00C74959" w:rsidP="006427CD">
      <w:pPr>
        <w:ind w:left="567"/>
        <w:jc w:val="both"/>
        <w:rPr>
          <w:rFonts w:ascii="Arial Narrow" w:hAnsi="Arial Narrow"/>
          <w:b/>
          <w:sz w:val="24"/>
          <w:szCs w:val="24"/>
        </w:rPr>
      </w:pPr>
    </w:p>
    <w:p w14:paraId="39924872" w14:textId="4B56C1C9" w:rsidR="003D76EB" w:rsidRPr="006427CD" w:rsidRDefault="003D76EB" w:rsidP="006427CD">
      <w:pPr>
        <w:jc w:val="both"/>
        <w:rPr>
          <w:rFonts w:ascii="Arial Narrow" w:hAnsi="Arial Narrow"/>
          <w:sz w:val="24"/>
          <w:szCs w:val="24"/>
        </w:rPr>
      </w:pPr>
      <w:r w:rsidRPr="006427CD">
        <w:rPr>
          <w:rFonts w:ascii="Arial Narrow" w:hAnsi="Arial Narrow"/>
          <w:sz w:val="24"/>
          <w:szCs w:val="24"/>
        </w:rPr>
        <w:t>El bosque subandino muy húmedo cordillera occidental oriental, es el que tiene mayor porcentaje en el área protegida, con el 86%. Este ecosistema se encuentra en un rango altitudinal entre 1</w:t>
      </w:r>
      <w:r w:rsidR="00CA1723" w:rsidRPr="006427CD">
        <w:rPr>
          <w:rFonts w:ascii="Arial Narrow" w:hAnsi="Arial Narrow"/>
          <w:sz w:val="24"/>
          <w:szCs w:val="24"/>
        </w:rPr>
        <w:t>1</w:t>
      </w:r>
      <w:r w:rsidRPr="006427CD">
        <w:rPr>
          <w:rFonts w:ascii="Arial Narrow" w:hAnsi="Arial Narrow"/>
          <w:sz w:val="24"/>
          <w:szCs w:val="24"/>
        </w:rPr>
        <w:t>00 y 2</w:t>
      </w:r>
      <w:r w:rsidR="00CA1723" w:rsidRPr="006427CD">
        <w:rPr>
          <w:rFonts w:ascii="Arial Narrow" w:hAnsi="Arial Narrow"/>
          <w:sz w:val="24"/>
          <w:szCs w:val="24"/>
        </w:rPr>
        <w:t>2</w:t>
      </w:r>
      <w:r w:rsidRPr="006427CD">
        <w:rPr>
          <w:rFonts w:ascii="Arial Narrow" w:hAnsi="Arial Narrow"/>
          <w:sz w:val="24"/>
          <w:szCs w:val="24"/>
        </w:rPr>
        <w:t>00 metros, en el flanco o</w:t>
      </w:r>
      <w:r w:rsidR="00CA1723" w:rsidRPr="006427CD">
        <w:rPr>
          <w:rFonts w:ascii="Arial Narrow" w:hAnsi="Arial Narrow"/>
          <w:sz w:val="24"/>
          <w:szCs w:val="24"/>
        </w:rPr>
        <w:t>ccidental</w:t>
      </w:r>
      <w:r w:rsidRPr="006427CD">
        <w:rPr>
          <w:rFonts w:ascii="Arial Narrow" w:hAnsi="Arial Narrow"/>
          <w:sz w:val="24"/>
          <w:szCs w:val="24"/>
        </w:rPr>
        <w:t xml:space="preserve"> de la cordillera occidental, con precipitaciones entre </w:t>
      </w:r>
      <w:r w:rsidR="005B3A37" w:rsidRPr="006427CD">
        <w:rPr>
          <w:rFonts w:ascii="Arial Narrow" w:hAnsi="Arial Narrow"/>
          <w:sz w:val="24"/>
          <w:szCs w:val="24"/>
        </w:rPr>
        <w:t>25</w:t>
      </w:r>
      <w:r w:rsidRPr="006427CD">
        <w:rPr>
          <w:rFonts w:ascii="Arial Narrow" w:hAnsi="Arial Narrow"/>
          <w:sz w:val="24"/>
          <w:szCs w:val="24"/>
        </w:rPr>
        <w:t xml:space="preserve">00 y </w:t>
      </w:r>
      <w:r w:rsidR="005B3A37" w:rsidRPr="006427CD">
        <w:rPr>
          <w:rFonts w:ascii="Arial Narrow" w:hAnsi="Arial Narrow"/>
          <w:sz w:val="24"/>
          <w:szCs w:val="24"/>
        </w:rPr>
        <w:t>3</w:t>
      </w:r>
      <w:r w:rsidRPr="006427CD">
        <w:rPr>
          <w:rFonts w:ascii="Arial Narrow" w:hAnsi="Arial Narrow"/>
          <w:sz w:val="24"/>
          <w:szCs w:val="24"/>
        </w:rPr>
        <w:t>500 mm</w:t>
      </w:r>
      <w:r w:rsidR="005B3A37" w:rsidRPr="006427CD">
        <w:rPr>
          <w:rFonts w:ascii="Arial Narrow" w:hAnsi="Arial Narrow"/>
          <w:sz w:val="24"/>
          <w:szCs w:val="24"/>
        </w:rPr>
        <w:t>/año</w:t>
      </w:r>
      <w:r w:rsidRPr="006427CD">
        <w:rPr>
          <w:rFonts w:ascii="Arial Narrow" w:hAnsi="Arial Narrow"/>
          <w:sz w:val="24"/>
          <w:szCs w:val="24"/>
        </w:rPr>
        <w:t xml:space="preserve"> en la vertiente o</w:t>
      </w:r>
      <w:r w:rsidR="005B3A37" w:rsidRPr="006427CD">
        <w:rPr>
          <w:rFonts w:ascii="Arial Narrow" w:hAnsi="Arial Narrow"/>
          <w:sz w:val="24"/>
          <w:szCs w:val="24"/>
        </w:rPr>
        <w:t>ccidental</w:t>
      </w:r>
      <w:r w:rsidRPr="006427CD">
        <w:rPr>
          <w:rFonts w:ascii="Arial Narrow" w:hAnsi="Arial Narrow"/>
          <w:sz w:val="24"/>
          <w:szCs w:val="24"/>
        </w:rPr>
        <w:t xml:space="preserve"> y un promedio de temperatura entre 12 a 23 ˚C. (WWF, 2008. Mapa de Ecosistemas Estratégicos Departamento de Risaralda). En el área protegida estos ecosistemas se encuentran en buen estado de conservación.</w:t>
      </w:r>
    </w:p>
    <w:p w14:paraId="76E65B35" w14:textId="7E45F450" w:rsidR="007F6472" w:rsidRPr="006427CD" w:rsidRDefault="007F6472" w:rsidP="006427CD">
      <w:pPr>
        <w:jc w:val="both"/>
        <w:rPr>
          <w:rFonts w:ascii="Arial Narrow" w:hAnsi="Arial Narrow"/>
          <w:sz w:val="24"/>
          <w:szCs w:val="24"/>
        </w:rPr>
      </w:pPr>
    </w:p>
    <w:tbl>
      <w:tblPr>
        <w:tblStyle w:val="Tablaconcuadrcula"/>
        <w:tblW w:w="10973" w:type="dxa"/>
        <w:tblInd w:w="-856" w:type="dxa"/>
        <w:tblLook w:val="04A0" w:firstRow="1" w:lastRow="0" w:firstColumn="1" w:lastColumn="0" w:noHBand="0" w:noVBand="1"/>
      </w:tblPr>
      <w:tblGrid>
        <w:gridCol w:w="4899"/>
        <w:gridCol w:w="6074"/>
      </w:tblGrid>
      <w:tr w:rsidR="007F6472" w:rsidRPr="006427CD" w14:paraId="476FE109" w14:textId="77777777" w:rsidTr="008A36BC">
        <w:tc>
          <w:tcPr>
            <w:tcW w:w="4899" w:type="dxa"/>
          </w:tcPr>
          <w:p w14:paraId="62943188" w14:textId="3EA2FB7A" w:rsidR="007F6472" w:rsidRPr="006427CD" w:rsidRDefault="007F6472" w:rsidP="006427CD">
            <w:pPr>
              <w:jc w:val="both"/>
              <w:rPr>
                <w:rFonts w:ascii="Arial Narrow" w:hAnsi="Arial Narrow"/>
                <w:sz w:val="24"/>
                <w:szCs w:val="24"/>
              </w:rPr>
            </w:pPr>
          </w:p>
        </w:tc>
        <w:tc>
          <w:tcPr>
            <w:tcW w:w="6074" w:type="dxa"/>
          </w:tcPr>
          <w:p w14:paraId="6A3D298C" w14:textId="0D965E93" w:rsidR="007F6472" w:rsidRPr="006427CD" w:rsidRDefault="007F6472" w:rsidP="006427CD">
            <w:pPr>
              <w:jc w:val="both"/>
              <w:rPr>
                <w:rFonts w:ascii="Arial Narrow" w:hAnsi="Arial Narrow"/>
                <w:sz w:val="24"/>
                <w:szCs w:val="24"/>
              </w:rPr>
            </w:pPr>
          </w:p>
        </w:tc>
      </w:tr>
      <w:tr w:rsidR="007F6472" w:rsidRPr="006427CD" w14:paraId="00610E9C" w14:textId="77777777" w:rsidTr="008A36BC">
        <w:trPr>
          <w:trHeight w:val="4203"/>
        </w:trPr>
        <w:tc>
          <w:tcPr>
            <w:tcW w:w="4899" w:type="dxa"/>
          </w:tcPr>
          <w:p w14:paraId="2A18F5CE" w14:textId="77777777" w:rsidR="007F6472" w:rsidRPr="006427CD" w:rsidRDefault="007F6472" w:rsidP="006427CD">
            <w:pPr>
              <w:jc w:val="both"/>
              <w:rPr>
                <w:rFonts w:ascii="Arial Narrow" w:hAnsi="Arial Narrow"/>
                <w:sz w:val="24"/>
                <w:szCs w:val="24"/>
              </w:rPr>
            </w:pPr>
          </w:p>
          <w:tbl>
            <w:tblPr>
              <w:tblW w:w="4573" w:type="dxa"/>
              <w:tblCellMar>
                <w:left w:w="70" w:type="dxa"/>
                <w:right w:w="70" w:type="dxa"/>
              </w:tblCellMar>
              <w:tblLook w:val="04A0" w:firstRow="1" w:lastRow="0" w:firstColumn="1" w:lastColumn="0" w:noHBand="0" w:noVBand="1"/>
            </w:tblPr>
            <w:tblGrid>
              <w:gridCol w:w="2730"/>
              <w:gridCol w:w="852"/>
              <w:gridCol w:w="993"/>
            </w:tblGrid>
            <w:tr w:rsidR="00E9249A" w:rsidRPr="006427CD" w14:paraId="702ABF6E" w14:textId="77777777" w:rsidTr="00E9249A">
              <w:trPr>
                <w:trHeight w:val="300"/>
              </w:trPr>
              <w:tc>
                <w:tcPr>
                  <w:tcW w:w="273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44F5406C" w14:textId="77777777" w:rsidR="00E9249A" w:rsidRPr="006427CD" w:rsidRDefault="00E9249A" w:rsidP="006427CD">
                  <w:pPr>
                    <w:jc w:val="both"/>
                    <w:rPr>
                      <w:rFonts w:ascii="Arial Narrow" w:eastAsia="Times New Roman" w:hAnsi="Arial Narrow" w:cs="Times New Roman"/>
                      <w:b/>
                      <w:bCs/>
                      <w:color w:val="000000"/>
                      <w:sz w:val="24"/>
                      <w:szCs w:val="24"/>
                      <w:lang w:val="es-CO" w:eastAsia="es-CO"/>
                    </w:rPr>
                  </w:pPr>
                  <w:r w:rsidRPr="006427CD">
                    <w:rPr>
                      <w:rFonts w:ascii="Arial Narrow" w:eastAsia="Times New Roman" w:hAnsi="Arial Narrow" w:cs="Times New Roman"/>
                      <w:b/>
                      <w:bCs/>
                      <w:color w:val="000000"/>
                      <w:sz w:val="24"/>
                      <w:szCs w:val="24"/>
                      <w:lang w:val="es-CO" w:eastAsia="es-CO"/>
                    </w:rPr>
                    <w:t>Ecosistema</w:t>
                  </w:r>
                </w:p>
              </w:tc>
              <w:tc>
                <w:tcPr>
                  <w:tcW w:w="850"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0FB547F4" w14:textId="77777777" w:rsidR="00E9249A" w:rsidRPr="006427CD" w:rsidRDefault="00E9249A" w:rsidP="006427CD">
                  <w:pPr>
                    <w:jc w:val="both"/>
                    <w:rPr>
                      <w:rFonts w:ascii="Arial Narrow" w:eastAsia="Times New Roman" w:hAnsi="Arial Narrow" w:cs="Times New Roman"/>
                      <w:b/>
                      <w:bCs/>
                      <w:color w:val="000000"/>
                      <w:sz w:val="24"/>
                      <w:szCs w:val="24"/>
                      <w:lang w:val="es-CO" w:eastAsia="es-CO"/>
                    </w:rPr>
                  </w:pPr>
                  <w:r w:rsidRPr="006427CD">
                    <w:rPr>
                      <w:rFonts w:ascii="Arial Narrow" w:eastAsia="Times New Roman" w:hAnsi="Arial Narrow" w:cs="Times New Roman"/>
                      <w:b/>
                      <w:bCs/>
                      <w:color w:val="000000"/>
                      <w:sz w:val="24"/>
                      <w:szCs w:val="24"/>
                      <w:lang w:val="es-CO" w:eastAsia="es-CO"/>
                    </w:rPr>
                    <w:t>Ha</w:t>
                  </w:r>
                </w:p>
              </w:tc>
              <w:tc>
                <w:tcPr>
                  <w:tcW w:w="993"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38961184" w14:textId="77777777" w:rsidR="00E9249A" w:rsidRPr="006427CD" w:rsidRDefault="00E9249A" w:rsidP="006427CD">
                  <w:pPr>
                    <w:jc w:val="both"/>
                    <w:rPr>
                      <w:rFonts w:ascii="Arial Narrow" w:eastAsia="Times New Roman" w:hAnsi="Arial Narrow" w:cs="Times New Roman"/>
                      <w:color w:val="000000"/>
                      <w:sz w:val="24"/>
                      <w:szCs w:val="24"/>
                      <w:lang w:val="es-CO" w:eastAsia="es-CO"/>
                    </w:rPr>
                  </w:pPr>
                  <w:r w:rsidRPr="006427CD">
                    <w:rPr>
                      <w:rFonts w:ascii="Arial Narrow" w:eastAsia="Times New Roman" w:hAnsi="Arial Narrow" w:cs="Times New Roman"/>
                      <w:color w:val="000000"/>
                      <w:sz w:val="24"/>
                      <w:szCs w:val="24"/>
                      <w:lang w:val="es-CO" w:eastAsia="es-CO"/>
                    </w:rPr>
                    <w:t>%</w:t>
                  </w:r>
                </w:p>
              </w:tc>
            </w:tr>
            <w:tr w:rsidR="00E9249A" w:rsidRPr="006427CD" w14:paraId="52D4C2AD" w14:textId="77777777" w:rsidTr="00E9249A">
              <w:trPr>
                <w:trHeight w:val="300"/>
              </w:trPr>
              <w:tc>
                <w:tcPr>
                  <w:tcW w:w="2730" w:type="dxa"/>
                  <w:tcBorders>
                    <w:top w:val="nil"/>
                    <w:left w:val="single" w:sz="4" w:space="0" w:color="auto"/>
                    <w:bottom w:val="single" w:sz="4" w:space="0" w:color="auto"/>
                    <w:right w:val="single" w:sz="4" w:space="0" w:color="auto"/>
                  </w:tcBorders>
                  <w:shd w:val="clear" w:color="auto" w:fill="auto"/>
                  <w:noWrap/>
                  <w:vAlign w:val="bottom"/>
                  <w:hideMark/>
                </w:tcPr>
                <w:p w14:paraId="32FECDEE" w14:textId="77777777" w:rsidR="00E9249A" w:rsidRPr="006427CD" w:rsidRDefault="00E9249A" w:rsidP="006427CD">
                  <w:pPr>
                    <w:jc w:val="both"/>
                    <w:rPr>
                      <w:rFonts w:ascii="Arial Narrow" w:eastAsia="Times New Roman" w:hAnsi="Arial Narrow" w:cs="Times New Roman"/>
                      <w:color w:val="000000"/>
                      <w:sz w:val="24"/>
                      <w:szCs w:val="24"/>
                      <w:lang w:val="es-CO" w:eastAsia="es-CO"/>
                    </w:rPr>
                  </w:pPr>
                  <w:r w:rsidRPr="006427CD">
                    <w:rPr>
                      <w:rFonts w:ascii="Arial Narrow" w:eastAsia="Times New Roman" w:hAnsi="Arial Narrow" w:cs="Times New Roman"/>
                      <w:color w:val="000000"/>
                      <w:sz w:val="24"/>
                      <w:szCs w:val="24"/>
                      <w:lang w:val="es-CO" w:eastAsia="es-CO"/>
                    </w:rPr>
                    <w:t>Agroecosistema ganadero</w:t>
                  </w:r>
                </w:p>
              </w:tc>
              <w:tc>
                <w:tcPr>
                  <w:tcW w:w="850" w:type="dxa"/>
                  <w:tcBorders>
                    <w:top w:val="nil"/>
                    <w:left w:val="nil"/>
                    <w:bottom w:val="single" w:sz="4" w:space="0" w:color="auto"/>
                    <w:right w:val="single" w:sz="4" w:space="0" w:color="auto"/>
                  </w:tcBorders>
                  <w:shd w:val="clear" w:color="auto" w:fill="auto"/>
                  <w:noWrap/>
                  <w:vAlign w:val="bottom"/>
                  <w:hideMark/>
                </w:tcPr>
                <w:p w14:paraId="742EFDBF" w14:textId="77777777" w:rsidR="00E9249A" w:rsidRPr="006427CD" w:rsidRDefault="00E9249A" w:rsidP="006427CD">
                  <w:pPr>
                    <w:jc w:val="both"/>
                    <w:rPr>
                      <w:rFonts w:ascii="Arial Narrow" w:eastAsia="Times New Roman" w:hAnsi="Arial Narrow" w:cs="Times New Roman"/>
                      <w:color w:val="000000"/>
                      <w:sz w:val="24"/>
                      <w:szCs w:val="24"/>
                      <w:lang w:val="es-CO" w:eastAsia="es-CO"/>
                    </w:rPr>
                  </w:pPr>
                  <w:r w:rsidRPr="006427CD">
                    <w:rPr>
                      <w:rFonts w:ascii="Arial Narrow" w:eastAsia="Times New Roman" w:hAnsi="Arial Narrow" w:cs="Times New Roman"/>
                      <w:color w:val="000000"/>
                      <w:sz w:val="24"/>
                      <w:szCs w:val="24"/>
                      <w:lang w:val="es-CO" w:eastAsia="es-CO"/>
                    </w:rPr>
                    <w:t>13,90</w:t>
                  </w:r>
                </w:p>
              </w:tc>
              <w:tc>
                <w:tcPr>
                  <w:tcW w:w="993" w:type="dxa"/>
                  <w:tcBorders>
                    <w:top w:val="nil"/>
                    <w:left w:val="nil"/>
                    <w:bottom w:val="single" w:sz="4" w:space="0" w:color="auto"/>
                    <w:right w:val="single" w:sz="4" w:space="0" w:color="auto"/>
                  </w:tcBorders>
                  <w:shd w:val="clear" w:color="auto" w:fill="auto"/>
                  <w:noWrap/>
                  <w:vAlign w:val="bottom"/>
                  <w:hideMark/>
                </w:tcPr>
                <w:p w14:paraId="49C983DE" w14:textId="77777777" w:rsidR="00E9249A" w:rsidRPr="006427CD" w:rsidRDefault="00E9249A" w:rsidP="006427CD">
                  <w:pPr>
                    <w:jc w:val="both"/>
                    <w:rPr>
                      <w:rFonts w:ascii="Arial Narrow" w:eastAsia="Times New Roman" w:hAnsi="Arial Narrow" w:cs="Times New Roman"/>
                      <w:color w:val="000000"/>
                      <w:sz w:val="24"/>
                      <w:szCs w:val="24"/>
                      <w:lang w:val="es-CO" w:eastAsia="es-CO"/>
                    </w:rPr>
                  </w:pPr>
                  <w:r w:rsidRPr="006427CD">
                    <w:rPr>
                      <w:rFonts w:ascii="Arial Narrow" w:eastAsia="Times New Roman" w:hAnsi="Arial Narrow" w:cs="Times New Roman"/>
                      <w:color w:val="000000"/>
                      <w:sz w:val="24"/>
                      <w:szCs w:val="24"/>
                      <w:lang w:val="es-CO" w:eastAsia="es-CO"/>
                    </w:rPr>
                    <w:t>8%</w:t>
                  </w:r>
                </w:p>
              </w:tc>
            </w:tr>
            <w:tr w:rsidR="00E9249A" w:rsidRPr="006427CD" w14:paraId="09B5D5B2" w14:textId="77777777" w:rsidTr="00E9249A">
              <w:trPr>
                <w:trHeight w:val="300"/>
              </w:trPr>
              <w:tc>
                <w:tcPr>
                  <w:tcW w:w="2730" w:type="dxa"/>
                  <w:tcBorders>
                    <w:top w:val="nil"/>
                    <w:left w:val="single" w:sz="4" w:space="0" w:color="auto"/>
                    <w:bottom w:val="single" w:sz="4" w:space="0" w:color="auto"/>
                    <w:right w:val="single" w:sz="4" w:space="0" w:color="auto"/>
                  </w:tcBorders>
                  <w:shd w:val="clear" w:color="auto" w:fill="auto"/>
                  <w:noWrap/>
                  <w:vAlign w:val="bottom"/>
                  <w:hideMark/>
                </w:tcPr>
                <w:p w14:paraId="473D3752" w14:textId="77777777" w:rsidR="00E9249A" w:rsidRPr="006427CD" w:rsidRDefault="00E9249A" w:rsidP="006427CD">
                  <w:pPr>
                    <w:jc w:val="both"/>
                    <w:rPr>
                      <w:rFonts w:ascii="Arial Narrow" w:eastAsia="Times New Roman" w:hAnsi="Arial Narrow" w:cs="Times New Roman"/>
                      <w:color w:val="000000"/>
                      <w:sz w:val="24"/>
                      <w:szCs w:val="24"/>
                      <w:lang w:val="es-CO" w:eastAsia="es-CO"/>
                    </w:rPr>
                  </w:pPr>
                  <w:r w:rsidRPr="006427CD">
                    <w:rPr>
                      <w:rFonts w:ascii="Arial Narrow" w:eastAsia="Times New Roman" w:hAnsi="Arial Narrow" w:cs="Times New Roman"/>
                      <w:color w:val="000000"/>
                      <w:sz w:val="24"/>
                      <w:szCs w:val="24"/>
                      <w:lang w:val="es-CO" w:eastAsia="es-CO"/>
                    </w:rPr>
                    <w:t xml:space="preserve">Bosque Andino muy </w:t>
                  </w:r>
                  <w:proofErr w:type="spellStart"/>
                  <w:r w:rsidRPr="006427CD">
                    <w:rPr>
                      <w:rFonts w:ascii="Arial Narrow" w:eastAsia="Times New Roman" w:hAnsi="Arial Narrow" w:cs="Times New Roman"/>
                      <w:color w:val="000000"/>
                      <w:sz w:val="24"/>
                      <w:szCs w:val="24"/>
                      <w:lang w:val="es-CO" w:eastAsia="es-CO"/>
                    </w:rPr>
                    <w:t>humedo</w:t>
                  </w:r>
                  <w:proofErr w:type="spellEnd"/>
                  <w:r w:rsidRPr="006427CD">
                    <w:rPr>
                      <w:rFonts w:ascii="Arial Narrow" w:eastAsia="Times New Roman" w:hAnsi="Arial Narrow" w:cs="Times New Roman"/>
                      <w:color w:val="000000"/>
                      <w:sz w:val="24"/>
                      <w:szCs w:val="24"/>
                      <w:lang w:val="es-CO" w:eastAsia="es-CO"/>
                    </w:rPr>
                    <w:t xml:space="preserve"> Cordillera occidental oriental</w:t>
                  </w:r>
                </w:p>
              </w:tc>
              <w:tc>
                <w:tcPr>
                  <w:tcW w:w="850" w:type="dxa"/>
                  <w:tcBorders>
                    <w:top w:val="nil"/>
                    <w:left w:val="nil"/>
                    <w:bottom w:val="single" w:sz="4" w:space="0" w:color="auto"/>
                    <w:right w:val="single" w:sz="4" w:space="0" w:color="auto"/>
                  </w:tcBorders>
                  <w:shd w:val="clear" w:color="auto" w:fill="auto"/>
                  <w:noWrap/>
                  <w:vAlign w:val="bottom"/>
                  <w:hideMark/>
                </w:tcPr>
                <w:p w14:paraId="128021C7" w14:textId="77777777" w:rsidR="00E9249A" w:rsidRPr="006427CD" w:rsidRDefault="00E9249A" w:rsidP="006427CD">
                  <w:pPr>
                    <w:jc w:val="both"/>
                    <w:rPr>
                      <w:rFonts w:ascii="Arial Narrow" w:eastAsia="Times New Roman" w:hAnsi="Arial Narrow" w:cs="Times New Roman"/>
                      <w:color w:val="000000"/>
                      <w:sz w:val="24"/>
                      <w:szCs w:val="24"/>
                      <w:lang w:val="es-CO" w:eastAsia="es-CO"/>
                    </w:rPr>
                  </w:pPr>
                  <w:r w:rsidRPr="006427CD">
                    <w:rPr>
                      <w:rFonts w:ascii="Arial Narrow" w:eastAsia="Times New Roman" w:hAnsi="Arial Narrow" w:cs="Times New Roman"/>
                      <w:color w:val="000000"/>
                      <w:sz w:val="24"/>
                      <w:szCs w:val="24"/>
                      <w:lang w:val="es-CO" w:eastAsia="es-CO"/>
                    </w:rPr>
                    <w:t>10,462</w:t>
                  </w:r>
                </w:p>
              </w:tc>
              <w:tc>
                <w:tcPr>
                  <w:tcW w:w="993" w:type="dxa"/>
                  <w:tcBorders>
                    <w:top w:val="nil"/>
                    <w:left w:val="nil"/>
                    <w:bottom w:val="single" w:sz="4" w:space="0" w:color="auto"/>
                    <w:right w:val="single" w:sz="4" w:space="0" w:color="auto"/>
                  </w:tcBorders>
                  <w:shd w:val="clear" w:color="auto" w:fill="auto"/>
                  <w:noWrap/>
                  <w:vAlign w:val="bottom"/>
                  <w:hideMark/>
                </w:tcPr>
                <w:p w14:paraId="589C92BA" w14:textId="77777777" w:rsidR="00E9249A" w:rsidRPr="006427CD" w:rsidRDefault="00E9249A" w:rsidP="006427CD">
                  <w:pPr>
                    <w:jc w:val="both"/>
                    <w:rPr>
                      <w:rFonts w:ascii="Arial Narrow" w:eastAsia="Times New Roman" w:hAnsi="Arial Narrow" w:cs="Times New Roman"/>
                      <w:color w:val="000000"/>
                      <w:sz w:val="24"/>
                      <w:szCs w:val="24"/>
                      <w:lang w:val="es-CO" w:eastAsia="es-CO"/>
                    </w:rPr>
                  </w:pPr>
                  <w:r w:rsidRPr="006427CD">
                    <w:rPr>
                      <w:rFonts w:ascii="Arial Narrow" w:eastAsia="Times New Roman" w:hAnsi="Arial Narrow" w:cs="Times New Roman"/>
                      <w:color w:val="000000"/>
                      <w:sz w:val="24"/>
                      <w:szCs w:val="24"/>
                      <w:lang w:val="es-CO" w:eastAsia="es-CO"/>
                    </w:rPr>
                    <w:t>6%</w:t>
                  </w:r>
                </w:p>
              </w:tc>
            </w:tr>
            <w:tr w:rsidR="00E9249A" w:rsidRPr="006427CD" w14:paraId="7A455C74" w14:textId="77777777" w:rsidTr="00E9249A">
              <w:trPr>
                <w:trHeight w:val="300"/>
              </w:trPr>
              <w:tc>
                <w:tcPr>
                  <w:tcW w:w="2730" w:type="dxa"/>
                  <w:tcBorders>
                    <w:top w:val="nil"/>
                    <w:left w:val="single" w:sz="4" w:space="0" w:color="auto"/>
                    <w:bottom w:val="single" w:sz="4" w:space="0" w:color="auto"/>
                    <w:right w:val="single" w:sz="4" w:space="0" w:color="auto"/>
                  </w:tcBorders>
                  <w:shd w:val="clear" w:color="auto" w:fill="auto"/>
                  <w:noWrap/>
                  <w:vAlign w:val="bottom"/>
                  <w:hideMark/>
                </w:tcPr>
                <w:p w14:paraId="1FD3C543" w14:textId="77777777" w:rsidR="00E9249A" w:rsidRPr="006427CD" w:rsidRDefault="00E9249A" w:rsidP="006427CD">
                  <w:pPr>
                    <w:jc w:val="both"/>
                    <w:rPr>
                      <w:rFonts w:ascii="Arial Narrow" w:eastAsia="Times New Roman" w:hAnsi="Arial Narrow" w:cs="Times New Roman"/>
                      <w:color w:val="000000"/>
                      <w:sz w:val="24"/>
                      <w:szCs w:val="24"/>
                      <w:lang w:val="es-CO" w:eastAsia="es-CO"/>
                    </w:rPr>
                  </w:pPr>
                  <w:r w:rsidRPr="006427CD">
                    <w:rPr>
                      <w:rFonts w:ascii="Arial Narrow" w:eastAsia="Times New Roman" w:hAnsi="Arial Narrow" w:cs="Times New Roman"/>
                      <w:color w:val="000000"/>
                      <w:sz w:val="24"/>
                      <w:szCs w:val="24"/>
                      <w:lang w:val="es-CO" w:eastAsia="es-CO"/>
                    </w:rPr>
                    <w:t xml:space="preserve">Bosque fragmentado Subandino muy </w:t>
                  </w:r>
                  <w:proofErr w:type="spellStart"/>
                  <w:r w:rsidRPr="006427CD">
                    <w:rPr>
                      <w:rFonts w:ascii="Arial Narrow" w:eastAsia="Times New Roman" w:hAnsi="Arial Narrow" w:cs="Times New Roman"/>
                      <w:color w:val="000000"/>
                      <w:sz w:val="24"/>
                      <w:szCs w:val="24"/>
                      <w:lang w:val="es-CO" w:eastAsia="es-CO"/>
                    </w:rPr>
                    <w:t>humedo</w:t>
                  </w:r>
                  <w:proofErr w:type="spellEnd"/>
                  <w:r w:rsidRPr="006427CD">
                    <w:rPr>
                      <w:rFonts w:ascii="Arial Narrow" w:eastAsia="Times New Roman" w:hAnsi="Arial Narrow" w:cs="Times New Roman"/>
                      <w:color w:val="000000"/>
                      <w:sz w:val="24"/>
                      <w:szCs w:val="24"/>
                      <w:lang w:val="es-CO" w:eastAsia="es-CO"/>
                    </w:rPr>
                    <w:t xml:space="preserve"> Cordillera occidental oriental</w:t>
                  </w:r>
                </w:p>
              </w:tc>
              <w:tc>
                <w:tcPr>
                  <w:tcW w:w="850" w:type="dxa"/>
                  <w:tcBorders>
                    <w:top w:val="nil"/>
                    <w:left w:val="nil"/>
                    <w:bottom w:val="single" w:sz="4" w:space="0" w:color="auto"/>
                    <w:right w:val="single" w:sz="4" w:space="0" w:color="auto"/>
                  </w:tcBorders>
                  <w:shd w:val="clear" w:color="auto" w:fill="auto"/>
                  <w:noWrap/>
                  <w:vAlign w:val="bottom"/>
                  <w:hideMark/>
                </w:tcPr>
                <w:p w14:paraId="1A436CA4" w14:textId="77777777" w:rsidR="00E9249A" w:rsidRPr="006427CD" w:rsidRDefault="00E9249A" w:rsidP="006427CD">
                  <w:pPr>
                    <w:jc w:val="both"/>
                    <w:rPr>
                      <w:rFonts w:ascii="Arial Narrow" w:eastAsia="Times New Roman" w:hAnsi="Arial Narrow" w:cs="Times New Roman"/>
                      <w:color w:val="000000"/>
                      <w:sz w:val="24"/>
                      <w:szCs w:val="24"/>
                      <w:lang w:val="es-CO" w:eastAsia="es-CO"/>
                    </w:rPr>
                  </w:pPr>
                  <w:r w:rsidRPr="006427CD">
                    <w:rPr>
                      <w:rFonts w:ascii="Arial Narrow" w:eastAsia="Times New Roman" w:hAnsi="Arial Narrow" w:cs="Times New Roman"/>
                      <w:color w:val="000000"/>
                      <w:sz w:val="24"/>
                      <w:szCs w:val="24"/>
                      <w:lang w:val="es-CO" w:eastAsia="es-CO"/>
                    </w:rPr>
                    <w:t>1,171</w:t>
                  </w:r>
                </w:p>
              </w:tc>
              <w:tc>
                <w:tcPr>
                  <w:tcW w:w="993" w:type="dxa"/>
                  <w:tcBorders>
                    <w:top w:val="nil"/>
                    <w:left w:val="nil"/>
                    <w:bottom w:val="single" w:sz="4" w:space="0" w:color="auto"/>
                    <w:right w:val="single" w:sz="4" w:space="0" w:color="auto"/>
                  </w:tcBorders>
                  <w:shd w:val="clear" w:color="auto" w:fill="auto"/>
                  <w:noWrap/>
                  <w:vAlign w:val="bottom"/>
                  <w:hideMark/>
                </w:tcPr>
                <w:p w14:paraId="27AB8621" w14:textId="77777777" w:rsidR="00E9249A" w:rsidRPr="006427CD" w:rsidRDefault="00E9249A" w:rsidP="006427CD">
                  <w:pPr>
                    <w:jc w:val="both"/>
                    <w:rPr>
                      <w:rFonts w:ascii="Arial Narrow" w:eastAsia="Times New Roman" w:hAnsi="Arial Narrow" w:cs="Times New Roman"/>
                      <w:color w:val="000000"/>
                      <w:sz w:val="24"/>
                      <w:szCs w:val="24"/>
                      <w:lang w:val="es-CO" w:eastAsia="es-CO"/>
                    </w:rPr>
                  </w:pPr>
                  <w:r w:rsidRPr="006427CD">
                    <w:rPr>
                      <w:rFonts w:ascii="Arial Narrow" w:eastAsia="Times New Roman" w:hAnsi="Arial Narrow" w:cs="Times New Roman"/>
                      <w:color w:val="000000"/>
                      <w:sz w:val="24"/>
                      <w:szCs w:val="24"/>
                      <w:lang w:val="es-CO" w:eastAsia="es-CO"/>
                    </w:rPr>
                    <w:t>1%</w:t>
                  </w:r>
                </w:p>
              </w:tc>
            </w:tr>
            <w:tr w:rsidR="00E9249A" w:rsidRPr="006427CD" w14:paraId="21D41BEA" w14:textId="77777777" w:rsidTr="00E9249A">
              <w:trPr>
                <w:trHeight w:val="300"/>
              </w:trPr>
              <w:tc>
                <w:tcPr>
                  <w:tcW w:w="2730" w:type="dxa"/>
                  <w:tcBorders>
                    <w:top w:val="nil"/>
                    <w:left w:val="single" w:sz="4" w:space="0" w:color="auto"/>
                    <w:bottom w:val="single" w:sz="4" w:space="0" w:color="auto"/>
                    <w:right w:val="single" w:sz="4" w:space="0" w:color="auto"/>
                  </w:tcBorders>
                  <w:shd w:val="clear" w:color="auto" w:fill="auto"/>
                  <w:noWrap/>
                  <w:vAlign w:val="bottom"/>
                  <w:hideMark/>
                </w:tcPr>
                <w:p w14:paraId="51F8BE62" w14:textId="77777777" w:rsidR="00E9249A" w:rsidRPr="006427CD" w:rsidRDefault="00E9249A" w:rsidP="006427CD">
                  <w:pPr>
                    <w:jc w:val="both"/>
                    <w:rPr>
                      <w:rFonts w:ascii="Arial Narrow" w:eastAsia="Times New Roman" w:hAnsi="Arial Narrow" w:cs="Times New Roman"/>
                      <w:color w:val="000000"/>
                      <w:sz w:val="24"/>
                      <w:szCs w:val="24"/>
                      <w:lang w:val="es-CO" w:eastAsia="es-CO"/>
                    </w:rPr>
                  </w:pPr>
                  <w:r w:rsidRPr="006427CD">
                    <w:rPr>
                      <w:rFonts w:ascii="Arial Narrow" w:eastAsia="Times New Roman" w:hAnsi="Arial Narrow" w:cs="Times New Roman"/>
                      <w:color w:val="000000"/>
                      <w:sz w:val="24"/>
                      <w:szCs w:val="24"/>
                      <w:lang w:val="es-CO" w:eastAsia="es-CO"/>
                    </w:rPr>
                    <w:t xml:space="preserve">Bosque Subandino muy </w:t>
                  </w:r>
                  <w:proofErr w:type="spellStart"/>
                  <w:r w:rsidRPr="006427CD">
                    <w:rPr>
                      <w:rFonts w:ascii="Arial Narrow" w:eastAsia="Times New Roman" w:hAnsi="Arial Narrow" w:cs="Times New Roman"/>
                      <w:color w:val="000000"/>
                      <w:sz w:val="24"/>
                      <w:szCs w:val="24"/>
                      <w:lang w:val="es-CO" w:eastAsia="es-CO"/>
                    </w:rPr>
                    <w:t>humedo</w:t>
                  </w:r>
                  <w:proofErr w:type="spellEnd"/>
                  <w:r w:rsidRPr="006427CD">
                    <w:rPr>
                      <w:rFonts w:ascii="Arial Narrow" w:eastAsia="Times New Roman" w:hAnsi="Arial Narrow" w:cs="Times New Roman"/>
                      <w:color w:val="000000"/>
                      <w:sz w:val="24"/>
                      <w:szCs w:val="24"/>
                      <w:lang w:val="es-CO" w:eastAsia="es-CO"/>
                    </w:rPr>
                    <w:t xml:space="preserve"> Cordillera occidental oriental</w:t>
                  </w:r>
                </w:p>
              </w:tc>
              <w:tc>
                <w:tcPr>
                  <w:tcW w:w="850" w:type="dxa"/>
                  <w:tcBorders>
                    <w:top w:val="nil"/>
                    <w:left w:val="nil"/>
                    <w:bottom w:val="single" w:sz="4" w:space="0" w:color="auto"/>
                    <w:right w:val="single" w:sz="4" w:space="0" w:color="auto"/>
                  </w:tcBorders>
                  <w:shd w:val="clear" w:color="auto" w:fill="auto"/>
                  <w:noWrap/>
                  <w:vAlign w:val="bottom"/>
                  <w:hideMark/>
                </w:tcPr>
                <w:p w14:paraId="4EAC9356" w14:textId="77777777" w:rsidR="00E9249A" w:rsidRPr="006427CD" w:rsidRDefault="00E9249A" w:rsidP="006427CD">
                  <w:pPr>
                    <w:jc w:val="both"/>
                    <w:rPr>
                      <w:rFonts w:ascii="Arial Narrow" w:eastAsia="Times New Roman" w:hAnsi="Arial Narrow" w:cs="Times New Roman"/>
                      <w:color w:val="000000"/>
                      <w:sz w:val="24"/>
                      <w:szCs w:val="24"/>
                      <w:lang w:val="es-CO" w:eastAsia="es-CO"/>
                    </w:rPr>
                  </w:pPr>
                  <w:r w:rsidRPr="006427CD">
                    <w:rPr>
                      <w:rFonts w:ascii="Arial Narrow" w:eastAsia="Times New Roman" w:hAnsi="Arial Narrow" w:cs="Times New Roman"/>
                      <w:color w:val="000000"/>
                      <w:sz w:val="24"/>
                      <w:szCs w:val="24"/>
                      <w:lang w:val="es-CO" w:eastAsia="es-CO"/>
                    </w:rPr>
                    <w:t>156,995</w:t>
                  </w:r>
                </w:p>
              </w:tc>
              <w:tc>
                <w:tcPr>
                  <w:tcW w:w="993" w:type="dxa"/>
                  <w:tcBorders>
                    <w:top w:val="nil"/>
                    <w:left w:val="nil"/>
                    <w:bottom w:val="single" w:sz="4" w:space="0" w:color="auto"/>
                    <w:right w:val="single" w:sz="4" w:space="0" w:color="auto"/>
                  </w:tcBorders>
                  <w:shd w:val="clear" w:color="auto" w:fill="auto"/>
                  <w:noWrap/>
                  <w:vAlign w:val="bottom"/>
                  <w:hideMark/>
                </w:tcPr>
                <w:p w14:paraId="4D9D2CFF" w14:textId="77777777" w:rsidR="00E9249A" w:rsidRPr="006427CD" w:rsidRDefault="00E9249A" w:rsidP="006427CD">
                  <w:pPr>
                    <w:jc w:val="both"/>
                    <w:rPr>
                      <w:rFonts w:ascii="Arial Narrow" w:eastAsia="Times New Roman" w:hAnsi="Arial Narrow" w:cs="Times New Roman"/>
                      <w:color w:val="000000"/>
                      <w:sz w:val="24"/>
                      <w:szCs w:val="24"/>
                      <w:lang w:val="es-CO" w:eastAsia="es-CO"/>
                    </w:rPr>
                  </w:pPr>
                  <w:r w:rsidRPr="006427CD">
                    <w:rPr>
                      <w:rFonts w:ascii="Arial Narrow" w:eastAsia="Times New Roman" w:hAnsi="Arial Narrow" w:cs="Times New Roman"/>
                      <w:color w:val="000000"/>
                      <w:sz w:val="24"/>
                      <w:szCs w:val="24"/>
                      <w:lang w:val="es-CO" w:eastAsia="es-CO"/>
                    </w:rPr>
                    <w:t>86%</w:t>
                  </w:r>
                </w:p>
              </w:tc>
            </w:tr>
            <w:tr w:rsidR="00E9249A" w:rsidRPr="006427CD" w14:paraId="2124E251" w14:textId="77777777" w:rsidTr="00E9249A">
              <w:trPr>
                <w:trHeight w:val="300"/>
              </w:trPr>
              <w:tc>
                <w:tcPr>
                  <w:tcW w:w="2730" w:type="dxa"/>
                  <w:tcBorders>
                    <w:top w:val="nil"/>
                    <w:left w:val="single" w:sz="4" w:space="0" w:color="auto"/>
                    <w:bottom w:val="single" w:sz="4" w:space="0" w:color="auto"/>
                    <w:right w:val="single" w:sz="4" w:space="0" w:color="auto"/>
                  </w:tcBorders>
                  <w:shd w:val="clear" w:color="DDEBF7" w:fill="C6E0B4"/>
                  <w:noWrap/>
                  <w:vAlign w:val="center"/>
                  <w:hideMark/>
                </w:tcPr>
                <w:p w14:paraId="613F9B59" w14:textId="77777777" w:rsidR="00E9249A" w:rsidRPr="006427CD" w:rsidRDefault="00E9249A" w:rsidP="006427CD">
                  <w:pPr>
                    <w:jc w:val="both"/>
                    <w:rPr>
                      <w:rFonts w:ascii="Arial Narrow" w:eastAsia="Times New Roman" w:hAnsi="Arial Narrow" w:cs="Times New Roman"/>
                      <w:b/>
                      <w:bCs/>
                      <w:color w:val="000000"/>
                      <w:sz w:val="24"/>
                      <w:szCs w:val="24"/>
                      <w:lang w:val="es-CO" w:eastAsia="es-CO"/>
                    </w:rPr>
                  </w:pPr>
                  <w:r w:rsidRPr="006427CD">
                    <w:rPr>
                      <w:rFonts w:ascii="Arial Narrow" w:eastAsia="Times New Roman" w:hAnsi="Arial Narrow" w:cs="Times New Roman"/>
                      <w:b/>
                      <w:bCs/>
                      <w:color w:val="000000"/>
                      <w:sz w:val="24"/>
                      <w:szCs w:val="24"/>
                      <w:lang w:val="es-CO" w:eastAsia="es-CO"/>
                    </w:rPr>
                    <w:t>Total general</w:t>
                  </w:r>
                </w:p>
              </w:tc>
              <w:tc>
                <w:tcPr>
                  <w:tcW w:w="850" w:type="dxa"/>
                  <w:tcBorders>
                    <w:top w:val="nil"/>
                    <w:left w:val="nil"/>
                    <w:bottom w:val="single" w:sz="4" w:space="0" w:color="auto"/>
                    <w:right w:val="single" w:sz="4" w:space="0" w:color="auto"/>
                  </w:tcBorders>
                  <w:shd w:val="clear" w:color="DDEBF7" w:fill="C6E0B4"/>
                  <w:noWrap/>
                  <w:vAlign w:val="center"/>
                  <w:hideMark/>
                </w:tcPr>
                <w:p w14:paraId="6037A023" w14:textId="77777777" w:rsidR="00E9249A" w:rsidRPr="006427CD" w:rsidRDefault="00E9249A" w:rsidP="006427CD">
                  <w:pPr>
                    <w:jc w:val="both"/>
                    <w:rPr>
                      <w:rFonts w:ascii="Arial Narrow" w:eastAsia="Times New Roman" w:hAnsi="Arial Narrow" w:cs="Times New Roman"/>
                      <w:b/>
                      <w:bCs/>
                      <w:color w:val="000000"/>
                      <w:sz w:val="24"/>
                      <w:szCs w:val="24"/>
                      <w:lang w:val="es-CO" w:eastAsia="es-CO"/>
                    </w:rPr>
                  </w:pPr>
                  <w:r w:rsidRPr="006427CD">
                    <w:rPr>
                      <w:rFonts w:ascii="Arial Narrow" w:eastAsia="Times New Roman" w:hAnsi="Arial Narrow" w:cs="Times New Roman"/>
                      <w:b/>
                      <w:bCs/>
                      <w:color w:val="000000"/>
                      <w:sz w:val="24"/>
                      <w:szCs w:val="24"/>
                      <w:lang w:val="es-CO" w:eastAsia="es-CO"/>
                    </w:rPr>
                    <w:t>182,528</w:t>
                  </w:r>
                </w:p>
              </w:tc>
              <w:tc>
                <w:tcPr>
                  <w:tcW w:w="993" w:type="dxa"/>
                  <w:tcBorders>
                    <w:top w:val="nil"/>
                    <w:left w:val="nil"/>
                    <w:bottom w:val="single" w:sz="4" w:space="0" w:color="auto"/>
                    <w:right w:val="single" w:sz="4" w:space="0" w:color="auto"/>
                  </w:tcBorders>
                  <w:shd w:val="clear" w:color="000000" w:fill="C6E0B4"/>
                  <w:noWrap/>
                  <w:vAlign w:val="center"/>
                  <w:hideMark/>
                </w:tcPr>
                <w:p w14:paraId="510753C1" w14:textId="77777777" w:rsidR="00E9249A" w:rsidRPr="006427CD" w:rsidRDefault="00E9249A" w:rsidP="006427CD">
                  <w:pPr>
                    <w:jc w:val="both"/>
                    <w:rPr>
                      <w:rFonts w:ascii="Arial Narrow" w:eastAsia="Times New Roman" w:hAnsi="Arial Narrow" w:cs="Times New Roman"/>
                      <w:color w:val="000000"/>
                      <w:sz w:val="24"/>
                      <w:szCs w:val="24"/>
                      <w:lang w:val="es-CO" w:eastAsia="es-CO"/>
                    </w:rPr>
                  </w:pPr>
                  <w:r w:rsidRPr="006427CD">
                    <w:rPr>
                      <w:rFonts w:ascii="Arial Narrow" w:eastAsia="Times New Roman" w:hAnsi="Arial Narrow" w:cs="Times New Roman"/>
                      <w:color w:val="000000"/>
                      <w:sz w:val="24"/>
                      <w:szCs w:val="24"/>
                      <w:lang w:val="es-CO" w:eastAsia="es-CO"/>
                    </w:rPr>
                    <w:t>100%</w:t>
                  </w:r>
                </w:p>
              </w:tc>
            </w:tr>
          </w:tbl>
          <w:p w14:paraId="0FC41226" w14:textId="77777777" w:rsidR="007F6472" w:rsidRPr="006427CD" w:rsidRDefault="007F6472" w:rsidP="006427CD">
            <w:pPr>
              <w:jc w:val="both"/>
              <w:rPr>
                <w:rFonts w:ascii="Arial Narrow" w:hAnsi="Arial Narrow"/>
                <w:sz w:val="24"/>
                <w:szCs w:val="24"/>
              </w:rPr>
            </w:pPr>
          </w:p>
          <w:p w14:paraId="6FF8E5FD" w14:textId="77777777" w:rsidR="007F6472" w:rsidRPr="006427CD" w:rsidRDefault="007F6472" w:rsidP="006427CD">
            <w:pPr>
              <w:jc w:val="both"/>
              <w:rPr>
                <w:rFonts w:ascii="Arial Narrow" w:hAnsi="Arial Narrow"/>
                <w:sz w:val="24"/>
                <w:szCs w:val="24"/>
              </w:rPr>
            </w:pPr>
          </w:p>
        </w:tc>
        <w:tc>
          <w:tcPr>
            <w:tcW w:w="6074" w:type="dxa"/>
          </w:tcPr>
          <w:p w14:paraId="3A9BFEDD" w14:textId="2ABB0178" w:rsidR="007F6472" w:rsidRPr="006427CD" w:rsidRDefault="00E9249A" w:rsidP="006427CD">
            <w:pPr>
              <w:jc w:val="both"/>
              <w:rPr>
                <w:rFonts w:ascii="Arial Narrow" w:hAnsi="Arial Narrow"/>
                <w:noProof/>
                <w:sz w:val="24"/>
                <w:szCs w:val="24"/>
                <w:lang w:val="en-US"/>
              </w:rPr>
            </w:pPr>
            <w:r w:rsidRPr="006427CD">
              <w:rPr>
                <w:rFonts w:ascii="Arial Narrow" w:hAnsi="Arial Narrow"/>
                <w:noProof/>
                <w:sz w:val="24"/>
                <w:szCs w:val="24"/>
                <w:lang w:val="es-CO" w:eastAsia="es-CO"/>
              </w:rPr>
              <w:drawing>
                <wp:inline distT="0" distB="0" distL="0" distR="0" wp14:anchorId="67A832E0" wp14:editId="5587F714">
                  <wp:extent cx="2510287" cy="3248490"/>
                  <wp:effectExtent l="0" t="0" r="444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7298" cy="3257562"/>
                          </a:xfrm>
                          <a:prstGeom prst="rect">
                            <a:avLst/>
                          </a:prstGeom>
                          <a:noFill/>
                          <a:ln>
                            <a:noFill/>
                          </a:ln>
                        </pic:spPr>
                      </pic:pic>
                    </a:graphicData>
                  </a:graphic>
                </wp:inline>
              </w:drawing>
            </w:r>
          </w:p>
          <w:p w14:paraId="0D8D4A1E" w14:textId="77777777" w:rsidR="007F6472" w:rsidRPr="006427CD" w:rsidRDefault="007F6472" w:rsidP="006427CD">
            <w:pPr>
              <w:jc w:val="both"/>
              <w:rPr>
                <w:rFonts w:ascii="Arial Narrow" w:hAnsi="Arial Narrow"/>
                <w:noProof/>
                <w:sz w:val="24"/>
                <w:szCs w:val="24"/>
                <w:lang w:val="en-US"/>
              </w:rPr>
            </w:pPr>
          </w:p>
        </w:tc>
      </w:tr>
    </w:tbl>
    <w:p w14:paraId="5CB6EC6A" w14:textId="05F097BD" w:rsidR="00AE7561" w:rsidRDefault="00AE7561" w:rsidP="00AE7561">
      <w:pPr>
        <w:pStyle w:val="Descripcin"/>
        <w:rPr>
          <w:rFonts w:ascii="Arial Narrow" w:hAnsi="Arial Narrow"/>
          <w:b/>
          <w:bCs/>
          <w:sz w:val="24"/>
          <w:szCs w:val="24"/>
        </w:rPr>
      </w:pPr>
      <w:bookmarkStart w:id="28" w:name="_Toc74585936"/>
      <w:r>
        <w:t xml:space="preserve">Tabla </w:t>
      </w:r>
      <w:r>
        <w:fldChar w:fldCharType="begin"/>
      </w:r>
      <w:r>
        <w:instrText xml:space="preserve"> SEQ Tabla \* ARABIC </w:instrText>
      </w:r>
      <w:r>
        <w:fldChar w:fldCharType="separate"/>
      </w:r>
      <w:r w:rsidR="00B51C35">
        <w:rPr>
          <w:noProof/>
        </w:rPr>
        <w:t>7</w:t>
      </w:r>
      <w:r>
        <w:fldChar w:fldCharType="end"/>
      </w:r>
      <w:r>
        <w:t>. Ecosistemas del PNR Rionegro 2015</w:t>
      </w:r>
      <w:bookmarkEnd w:id="28"/>
    </w:p>
    <w:p w14:paraId="1FC02067" w14:textId="77777777" w:rsidR="007F6472" w:rsidRPr="006427CD" w:rsidRDefault="007F6472" w:rsidP="006427CD">
      <w:pPr>
        <w:jc w:val="both"/>
        <w:rPr>
          <w:rFonts w:ascii="Arial Narrow" w:hAnsi="Arial Narrow"/>
          <w:sz w:val="24"/>
          <w:szCs w:val="24"/>
        </w:rPr>
      </w:pPr>
      <w:r w:rsidRPr="006427CD">
        <w:rPr>
          <w:rFonts w:ascii="Arial Narrow" w:hAnsi="Arial Narrow"/>
          <w:b/>
          <w:bCs/>
          <w:sz w:val="24"/>
          <w:szCs w:val="24"/>
        </w:rPr>
        <w:t>Fuente:</w:t>
      </w:r>
      <w:r w:rsidRPr="006427CD">
        <w:rPr>
          <w:rFonts w:ascii="Arial Narrow" w:hAnsi="Arial Narrow"/>
          <w:sz w:val="24"/>
          <w:szCs w:val="24"/>
        </w:rPr>
        <w:t xml:space="preserve"> Actualización de los ecosistemas estratégicos del Departamento de Risaralda, escala 1:25:000, 2015.CARDER.</w:t>
      </w:r>
    </w:p>
    <w:p w14:paraId="58502B1B" w14:textId="77777777" w:rsidR="009C7187" w:rsidRPr="006427CD" w:rsidRDefault="009C7187" w:rsidP="006427CD">
      <w:pPr>
        <w:jc w:val="both"/>
        <w:rPr>
          <w:rFonts w:ascii="Arial Narrow" w:hAnsi="Arial Narrow"/>
          <w:sz w:val="24"/>
          <w:szCs w:val="24"/>
        </w:rPr>
      </w:pPr>
    </w:p>
    <w:p w14:paraId="16929E47" w14:textId="0AE3DC56" w:rsidR="00312EDD" w:rsidRPr="006427CD" w:rsidRDefault="00026C00" w:rsidP="00AE7561">
      <w:pPr>
        <w:pStyle w:val="Ttulo3"/>
      </w:pPr>
      <w:bookmarkStart w:id="29" w:name="_Toc74846309"/>
      <w:r>
        <w:t>1.4</w:t>
      </w:r>
      <w:r w:rsidR="00C90AA9">
        <w:t>.2</w:t>
      </w:r>
      <w:r w:rsidR="00AE7561">
        <w:t xml:space="preserve">. </w:t>
      </w:r>
      <w:r w:rsidR="00786227" w:rsidRPr="006427CD">
        <w:t xml:space="preserve">Diversidad Biológica y </w:t>
      </w:r>
      <w:r w:rsidR="00312EDD" w:rsidRPr="006427CD">
        <w:t>especies con algún grado de amenaza</w:t>
      </w:r>
      <w:bookmarkEnd w:id="29"/>
    </w:p>
    <w:p w14:paraId="11CEB9C0" w14:textId="77777777" w:rsidR="00CA5103" w:rsidRPr="006427CD" w:rsidRDefault="00CA5103" w:rsidP="006427CD">
      <w:pPr>
        <w:jc w:val="both"/>
        <w:rPr>
          <w:rFonts w:ascii="Arial Narrow" w:hAnsi="Arial Narrow"/>
          <w:b/>
          <w:sz w:val="24"/>
          <w:szCs w:val="24"/>
        </w:rPr>
      </w:pPr>
    </w:p>
    <w:p w14:paraId="42B8B7D1" w14:textId="750898AF" w:rsidR="00E616D6" w:rsidRPr="006427CD" w:rsidRDefault="00E616D6" w:rsidP="00AE7561">
      <w:pPr>
        <w:pStyle w:val="Ttulo4"/>
      </w:pPr>
      <w:r w:rsidRPr="00AE7561">
        <w:rPr>
          <w:u w:val="single"/>
        </w:rPr>
        <w:t>Fauna</w:t>
      </w:r>
    </w:p>
    <w:p w14:paraId="65D67944" w14:textId="77777777" w:rsidR="008A36BC" w:rsidRPr="006427CD" w:rsidRDefault="008A36BC" w:rsidP="006427CD">
      <w:pPr>
        <w:jc w:val="both"/>
        <w:rPr>
          <w:rFonts w:ascii="Arial Narrow" w:hAnsi="Arial Narrow"/>
          <w:b/>
          <w:sz w:val="24"/>
          <w:szCs w:val="24"/>
          <w:u w:val="single"/>
        </w:rPr>
      </w:pPr>
    </w:p>
    <w:p w14:paraId="4370A830" w14:textId="77777777" w:rsidR="00E616D6" w:rsidRPr="006427CD" w:rsidRDefault="00E616D6" w:rsidP="006427CD">
      <w:pPr>
        <w:jc w:val="both"/>
        <w:rPr>
          <w:rFonts w:ascii="Arial Narrow" w:hAnsi="Arial Narrow"/>
          <w:sz w:val="24"/>
          <w:szCs w:val="24"/>
        </w:rPr>
      </w:pPr>
      <w:r w:rsidRPr="006427CD">
        <w:rPr>
          <w:rFonts w:ascii="Arial Narrow" w:hAnsi="Arial Narrow"/>
          <w:b/>
          <w:bCs/>
          <w:sz w:val="24"/>
          <w:szCs w:val="24"/>
        </w:rPr>
        <w:t xml:space="preserve">Tabla </w:t>
      </w:r>
      <w:proofErr w:type="spellStart"/>
      <w:r w:rsidRPr="006427CD">
        <w:rPr>
          <w:rFonts w:ascii="Arial Narrow" w:hAnsi="Arial Narrow"/>
          <w:b/>
          <w:bCs/>
          <w:sz w:val="24"/>
          <w:szCs w:val="24"/>
        </w:rPr>
        <w:t>N°</w:t>
      </w:r>
      <w:proofErr w:type="spellEnd"/>
      <w:r w:rsidRPr="006427CD">
        <w:rPr>
          <w:rFonts w:ascii="Arial Narrow" w:hAnsi="Arial Narrow"/>
          <w:b/>
          <w:bCs/>
          <w:sz w:val="24"/>
          <w:szCs w:val="24"/>
        </w:rPr>
        <w:t xml:space="preserve"> x.</w:t>
      </w:r>
      <w:r w:rsidRPr="006427CD">
        <w:rPr>
          <w:rFonts w:ascii="Arial Narrow" w:hAnsi="Arial Narrow"/>
          <w:sz w:val="24"/>
          <w:szCs w:val="24"/>
        </w:rPr>
        <w:t xml:space="preserve"> </w:t>
      </w:r>
      <w:r w:rsidR="0013467F" w:rsidRPr="006427CD">
        <w:rPr>
          <w:rFonts w:ascii="Arial Narrow" w:hAnsi="Arial Narrow"/>
          <w:sz w:val="24"/>
          <w:szCs w:val="24"/>
        </w:rPr>
        <w:t>Riqueza</w:t>
      </w:r>
      <w:r w:rsidRPr="006427CD">
        <w:rPr>
          <w:rFonts w:ascii="Arial Narrow" w:hAnsi="Arial Narrow"/>
          <w:sz w:val="24"/>
          <w:szCs w:val="24"/>
        </w:rPr>
        <w:t xml:space="preserve"> de especies de aves por familia para PRN Río Negro.</w:t>
      </w:r>
    </w:p>
    <w:p w14:paraId="53F11C6B" w14:textId="77777777" w:rsidR="00E616D6" w:rsidRPr="006427CD" w:rsidRDefault="00E616D6" w:rsidP="006427CD">
      <w:pPr>
        <w:jc w:val="both"/>
        <w:rPr>
          <w:rFonts w:ascii="Arial Narrow" w:hAnsi="Arial Narrow"/>
          <w:b/>
          <w:sz w:val="24"/>
          <w:szCs w:val="24"/>
          <w:u w:val="single"/>
        </w:rPr>
      </w:pPr>
      <w:r w:rsidRPr="006427CD">
        <w:rPr>
          <w:rFonts w:ascii="Arial Narrow" w:hAnsi="Arial Narrow"/>
          <w:noProof/>
          <w:sz w:val="24"/>
          <w:szCs w:val="24"/>
          <w:lang w:val="es-CO" w:eastAsia="es-CO"/>
        </w:rPr>
        <w:lastRenderedPageBreak/>
        <w:drawing>
          <wp:inline distT="0" distB="0" distL="0" distR="0" wp14:anchorId="22F80EAE" wp14:editId="2157F950">
            <wp:extent cx="5612130" cy="2556603"/>
            <wp:effectExtent l="0" t="0" r="7620" b="1524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0F0AFBE" w14:textId="774FF82B" w:rsidR="00AE7561" w:rsidRDefault="00AE7561" w:rsidP="00AE7561">
      <w:pPr>
        <w:pStyle w:val="Descripcin"/>
        <w:rPr>
          <w:rFonts w:ascii="Arial Narrow" w:hAnsi="Arial Narrow"/>
          <w:b/>
          <w:bCs/>
          <w:sz w:val="24"/>
          <w:szCs w:val="24"/>
        </w:rPr>
      </w:pPr>
      <w:bookmarkStart w:id="30" w:name="_Toc74585965"/>
      <w:proofErr w:type="spellStart"/>
      <w:r>
        <w:t>Grafico</w:t>
      </w:r>
      <w:proofErr w:type="spellEnd"/>
      <w:r>
        <w:t xml:space="preserve"> </w:t>
      </w:r>
      <w:r>
        <w:fldChar w:fldCharType="begin"/>
      </w:r>
      <w:r>
        <w:instrText xml:space="preserve"> SEQ Grafico \* ARABIC </w:instrText>
      </w:r>
      <w:r>
        <w:fldChar w:fldCharType="separate"/>
      </w:r>
      <w:r w:rsidR="00EA26E8">
        <w:rPr>
          <w:noProof/>
        </w:rPr>
        <w:t>1</w:t>
      </w:r>
      <w:r>
        <w:fldChar w:fldCharType="end"/>
      </w:r>
      <w:r>
        <w:t xml:space="preserve">. Riqueza de especies de aves por familia para el PNR </w:t>
      </w:r>
      <w:proofErr w:type="spellStart"/>
      <w:r>
        <w:t>Ríongero</w:t>
      </w:r>
      <w:bookmarkEnd w:id="30"/>
      <w:proofErr w:type="spellEnd"/>
    </w:p>
    <w:p w14:paraId="63DC0CAF" w14:textId="77777777" w:rsidR="00E616D6" w:rsidRPr="006427CD" w:rsidRDefault="00E616D6" w:rsidP="006427CD">
      <w:pPr>
        <w:ind w:left="2880" w:firstLine="720"/>
        <w:jc w:val="both"/>
        <w:rPr>
          <w:rFonts w:ascii="Arial Narrow" w:hAnsi="Arial Narrow"/>
          <w:sz w:val="24"/>
          <w:szCs w:val="24"/>
        </w:rPr>
      </w:pPr>
      <w:r w:rsidRPr="006427CD">
        <w:rPr>
          <w:rFonts w:ascii="Arial Narrow" w:hAnsi="Arial Narrow"/>
          <w:b/>
          <w:bCs/>
          <w:sz w:val="24"/>
          <w:szCs w:val="24"/>
        </w:rPr>
        <w:t>Fuente:</w:t>
      </w:r>
      <w:r w:rsidRPr="006427CD">
        <w:rPr>
          <w:rFonts w:ascii="Arial Narrow" w:hAnsi="Arial Narrow"/>
          <w:sz w:val="24"/>
          <w:szCs w:val="24"/>
        </w:rPr>
        <w:t xml:space="preserve"> CARDER, 2019.</w:t>
      </w:r>
    </w:p>
    <w:p w14:paraId="0BDF9149" w14:textId="77777777" w:rsidR="00724B8F" w:rsidRPr="006427CD" w:rsidRDefault="00724B8F" w:rsidP="006427CD">
      <w:pPr>
        <w:ind w:left="2880" w:firstLine="720"/>
        <w:jc w:val="both"/>
        <w:rPr>
          <w:rFonts w:ascii="Arial Narrow" w:hAnsi="Arial Narrow"/>
          <w:b/>
          <w:sz w:val="24"/>
          <w:szCs w:val="24"/>
        </w:rPr>
      </w:pPr>
    </w:p>
    <w:p w14:paraId="1AD54CBA" w14:textId="596616A7" w:rsidR="00E616D6" w:rsidRPr="006427CD" w:rsidRDefault="00E616D6" w:rsidP="006427CD">
      <w:pPr>
        <w:jc w:val="both"/>
        <w:rPr>
          <w:rFonts w:ascii="Arial Narrow" w:eastAsia="Times New Roman" w:hAnsi="Arial Narrow" w:cs="Calibri"/>
          <w:color w:val="000000"/>
          <w:sz w:val="24"/>
          <w:szCs w:val="24"/>
          <w:lang w:val="es-ES"/>
        </w:rPr>
      </w:pPr>
      <w:r w:rsidRPr="006427CD">
        <w:rPr>
          <w:rFonts w:ascii="Arial Narrow" w:hAnsi="Arial Narrow"/>
          <w:sz w:val="24"/>
          <w:szCs w:val="24"/>
        </w:rPr>
        <w:t xml:space="preserve">En área protegida se registran un total de 122 especies de aves (CARDER, 2019). Representados por especies de la familia </w:t>
      </w:r>
      <w:proofErr w:type="spellStart"/>
      <w:r w:rsidRPr="006427CD">
        <w:rPr>
          <w:rFonts w:ascii="Arial Narrow" w:hAnsi="Arial Narrow"/>
          <w:sz w:val="24"/>
          <w:szCs w:val="24"/>
        </w:rPr>
        <w:t>Corvidae</w:t>
      </w:r>
      <w:proofErr w:type="spellEnd"/>
      <w:r w:rsidRPr="006427CD">
        <w:rPr>
          <w:rFonts w:ascii="Arial Narrow" w:hAnsi="Arial Narrow"/>
          <w:sz w:val="24"/>
          <w:szCs w:val="24"/>
        </w:rPr>
        <w:t xml:space="preserve"> como la Urraca Hermosa </w:t>
      </w:r>
      <w:r w:rsidRPr="006427CD">
        <w:rPr>
          <w:rFonts w:ascii="Arial Narrow" w:hAnsi="Arial Narrow"/>
          <w:i/>
          <w:iCs/>
          <w:sz w:val="24"/>
          <w:szCs w:val="24"/>
        </w:rPr>
        <w:t>(</w:t>
      </w:r>
      <w:proofErr w:type="spellStart"/>
      <w:r w:rsidRPr="006427CD">
        <w:rPr>
          <w:rFonts w:ascii="Arial Narrow" w:eastAsia="Times New Roman" w:hAnsi="Arial Narrow" w:cs="Calibri"/>
          <w:i/>
          <w:iCs/>
          <w:color w:val="000000"/>
          <w:sz w:val="24"/>
          <w:szCs w:val="24"/>
          <w:lang w:val="es-ES"/>
        </w:rPr>
        <w:t>Cyanolyca</w:t>
      </w:r>
      <w:proofErr w:type="spellEnd"/>
      <w:r w:rsidRPr="006427CD">
        <w:rPr>
          <w:rFonts w:ascii="Arial Narrow" w:eastAsia="Times New Roman" w:hAnsi="Arial Narrow" w:cs="Calibri"/>
          <w:i/>
          <w:iCs/>
          <w:color w:val="000000"/>
          <w:sz w:val="24"/>
          <w:szCs w:val="24"/>
          <w:lang w:val="es-ES"/>
        </w:rPr>
        <w:t xml:space="preserve"> </w:t>
      </w:r>
      <w:proofErr w:type="spellStart"/>
      <w:r w:rsidRPr="006427CD">
        <w:rPr>
          <w:rFonts w:ascii="Arial Narrow" w:eastAsia="Times New Roman" w:hAnsi="Arial Narrow" w:cs="Calibri"/>
          <w:i/>
          <w:iCs/>
          <w:color w:val="000000"/>
          <w:sz w:val="24"/>
          <w:szCs w:val="24"/>
          <w:lang w:val="es-ES"/>
        </w:rPr>
        <w:t>pulchra</w:t>
      </w:r>
      <w:proofErr w:type="spellEnd"/>
      <w:r w:rsidRPr="006427CD">
        <w:rPr>
          <w:rFonts w:ascii="Arial Narrow" w:eastAsia="Times New Roman" w:hAnsi="Arial Narrow" w:cs="Calibri"/>
          <w:i/>
          <w:iCs/>
          <w:color w:val="000000"/>
          <w:sz w:val="24"/>
          <w:szCs w:val="24"/>
          <w:lang w:val="es-ES"/>
        </w:rPr>
        <w:t>)</w:t>
      </w:r>
      <w:r w:rsidRPr="006427CD">
        <w:rPr>
          <w:rFonts w:ascii="Arial Narrow" w:eastAsia="Times New Roman" w:hAnsi="Arial Narrow" w:cs="Calibri"/>
          <w:color w:val="000000"/>
          <w:sz w:val="24"/>
          <w:szCs w:val="24"/>
          <w:lang w:val="es-ES"/>
        </w:rPr>
        <w:t xml:space="preserve"> un ave </w:t>
      </w:r>
      <w:r w:rsidR="00AE7561" w:rsidRPr="006427CD">
        <w:rPr>
          <w:rFonts w:ascii="Arial Narrow" w:eastAsia="Times New Roman" w:hAnsi="Arial Narrow" w:cs="Calibri"/>
          <w:color w:val="000000"/>
          <w:sz w:val="24"/>
          <w:szCs w:val="24"/>
          <w:lang w:val="es-ES"/>
        </w:rPr>
        <w:t>endémica</w:t>
      </w:r>
      <w:r w:rsidRPr="006427CD">
        <w:rPr>
          <w:rFonts w:ascii="Arial Narrow" w:eastAsia="Times New Roman" w:hAnsi="Arial Narrow" w:cs="Calibri"/>
          <w:color w:val="000000"/>
          <w:sz w:val="24"/>
          <w:szCs w:val="24"/>
          <w:lang w:val="es-ES"/>
        </w:rPr>
        <w:t xml:space="preserve"> de </w:t>
      </w:r>
      <w:r w:rsidR="00AE7561" w:rsidRPr="006427CD">
        <w:rPr>
          <w:rFonts w:ascii="Arial Narrow" w:eastAsia="Times New Roman" w:hAnsi="Arial Narrow" w:cs="Calibri"/>
          <w:color w:val="000000"/>
          <w:sz w:val="24"/>
          <w:szCs w:val="24"/>
          <w:lang w:val="es-ES"/>
        </w:rPr>
        <w:t>América</w:t>
      </w:r>
      <w:r w:rsidRPr="006427CD">
        <w:rPr>
          <w:rFonts w:ascii="Arial Narrow" w:eastAsia="Times New Roman" w:hAnsi="Arial Narrow" w:cs="Calibri"/>
          <w:color w:val="000000"/>
          <w:sz w:val="24"/>
          <w:szCs w:val="24"/>
          <w:lang w:val="es-ES"/>
        </w:rPr>
        <w:t xml:space="preserve"> que se encuentra amenazada en la </w:t>
      </w:r>
      <w:r w:rsidR="00AE7561" w:rsidRPr="006427CD">
        <w:rPr>
          <w:rFonts w:ascii="Arial Narrow" w:eastAsia="Times New Roman" w:hAnsi="Arial Narrow" w:cs="Calibri"/>
          <w:color w:val="000000"/>
          <w:sz w:val="24"/>
          <w:szCs w:val="24"/>
          <w:lang w:val="es-ES"/>
        </w:rPr>
        <w:t>categoría</w:t>
      </w:r>
      <w:r w:rsidRPr="006427CD">
        <w:rPr>
          <w:rFonts w:ascii="Arial Narrow" w:eastAsia="Times New Roman" w:hAnsi="Arial Narrow" w:cs="Calibri"/>
          <w:color w:val="000000"/>
          <w:sz w:val="24"/>
          <w:szCs w:val="24"/>
          <w:lang w:val="es-ES"/>
        </w:rPr>
        <w:t xml:space="preserve"> de Vulnerable (VU). Esta es amenazada principalmente por la tala y cosecha de madera, </w:t>
      </w:r>
      <w:r w:rsidR="0013467F" w:rsidRPr="006427CD">
        <w:rPr>
          <w:rFonts w:ascii="Arial Narrow" w:eastAsia="Times New Roman" w:hAnsi="Arial Narrow" w:cs="Calibri"/>
          <w:color w:val="000000"/>
          <w:sz w:val="24"/>
          <w:szCs w:val="24"/>
          <w:lang w:val="es-ES"/>
        </w:rPr>
        <w:t>así</w:t>
      </w:r>
      <w:r w:rsidRPr="006427CD">
        <w:rPr>
          <w:rFonts w:ascii="Arial Narrow" w:eastAsia="Times New Roman" w:hAnsi="Arial Narrow" w:cs="Calibri"/>
          <w:color w:val="000000"/>
          <w:sz w:val="24"/>
          <w:szCs w:val="24"/>
          <w:lang w:val="es-ES"/>
        </w:rPr>
        <w:t xml:space="preserve"> como el aumento de la frontera </w:t>
      </w:r>
      <w:r w:rsidR="00AE7561" w:rsidRPr="006427CD">
        <w:rPr>
          <w:rFonts w:ascii="Arial Narrow" w:eastAsia="Times New Roman" w:hAnsi="Arial Narrow" w:cs="Calibri"/>
          <w:color w:val="000000"/>
          <w:sz w:val="24"/>
          <w:szCs w:val="24"/>
          <w:lang w:val="es-ES"/>
        </w:rPr>
        <w:t>agrícola</w:t>
      </w:r>
      <w:r w:rsidRPr="006427CD">
        <w:rPr>
          <w:rFonts w:ascii="Arial Narrow" w:eastAsia="Times New Roman" w:hAnsi="Arial Narrow" w:cs="Calibri"/>
          <w:color w:val="000000"/>
          <w:sz w:val="24"/>
          <w:szCs w:val="24"/>
          <w:lang w:val="es-ES"/>
        </w:rPr>
        <w:t xml:space="preserve"> y la </w:t>
      </w:r>
      <w:r w:rsidR="00AE7561" w:rsidRPr="006427CD">
        <w:rPr>
          <w:rFonts w:ascii="Arial Narrow" w:eastAsia="Times New Roman" w:hAnsi="Arial Narrow" w:cs="Calibri"/>
          <w:color w:val="000000"/>
          <w:sz w:val="24"/>
          <w:szCs w:val="24"/>
          <w:lang w:val="es-ES"/>
        </w:rPr>
        <w:t>ganadería</w:t>
      </w:r>
      <w:r w:rsidRPr="006427CD">
        <w:rPr>
          <w:rFonts w:ascii="Arial Narrow" w:eastAsia="Times New Roman" w:hAnsi="Arial Narrow" w:cs="Calibri"/>
          <w:color w:val="000000"/>
          <w:sz w:val="24"/>
          <w:szCs w:val="24"/>
          <w:lang w:val="es-ES"/>
        </w:rPr>
        <w:t xml:space="preserve"> (</w:t>
      </w:r>
      <w:r w:rsidRPr="006427CD">
        <w:rPr>
          <w:rFonts w:ascii="Arial Narrow" w:hAnsi="Arial Narrow"/>
          <w:color w:val="080100"/>
          <w:sz w:val="24"/>
          <w:szCs w:val="24"/>
          <w:shd w:val="clear" w:color="auto" w:fill="FFFFFF"/>
        </w:rPr>
        <w:t>UICN</w:t>
      </w:r>
      <w:r w:rsidRPr="006427CD">
        <w:rPr>
          <w:rFonts w:ascii="Arial Narrow" w:eastAsia="Times New Roman" w:hAnsi="Arial Narrow" w:cs="Calibri"/>
          <w:color w:val="000000"/>
          <w:sz w:val="24"/>
          <w:szCs w:val="24"/>
          <w:lang w:val="es-ES"/>
        </w:rPr>
        <w:t xml:space="preserve">, 2020). </w:t>
      </w:r>
    </w:p>
    <w:p w14:paraId="03ED3FAF" w14:textId="77777777" w:rsidR="00E616D6" w:rsidRPr="006427CD" w:rsidRDefault="00E616D6" w:rsidP="006427CD">
      <w:pPr>
        <w:jc w:val="both"/>
        <w:rPr>
          <w:rFonts w:ascii="Arial Narrow" w:eastAsia="Times New Roman" w:hAnsi="Arial Narrow" w:cs="Calibri"/>
          <w:color w:val="000000"/>
          <w:sz w:val="24"/>
          <w:szCs w:val="24"/>
          <w:lang w:val="es-ES"/>
        </w:rPr>
      </w:pPr>
    </w:p>
    <w:p w14:paraId="3FB0D452" w14:textId="181874C7" w:rsidR="00E616D6" w:rsidRPr="006427CD" w:rsidRDefault="00E616D6" w:rsidP="006427CD">
      <w:pPr>
        <w:jc w:val="both"/>
        <w:rPr>
          <w:rFonts w:ascii="Arial Narrow" w:hAnsi="Arial Narrow"/>
          <w:iCs/>
          <w:sz w:val="24"/>
          <w:szCs w:val="24"/>
        </w:rPr>
      </w:pPr>
      <w:r w:rsidRPr="006427CD">
        <w:rPr>
          <w:rFonts w:ascii="Arial Narrow" w:eastAsia="Times New Roman" w:hAnsi="Arial Narrow" w:cs="Calibri"/>
          <w:color w:val="000000"/>
          <w:sz w:val="24"/>
          <w:szCs w:val="24"/>
          <w:lang w:val="es-ES"/>
        </w:rPr>
        <w:t>El</w:t>
      </w:r>
      <w:r w:rsidRPr="006427CD">
        <w:rPr>
          <w:rFonts w:ascii="Arial Narrow" w:hAnsi="Arial Narrow"/>
          <w:sz w:val="24"/>
          <w:szCs w:val="24"/>
        </w:rPr>
        <w:t xml:space="preserve"> Arrendajo </w:t>
      </w:r>
      <w:proofErr w:type="spellStart"/>
      <w:r w:rsidRPr="006427CD">
        <w:rPr>
          <w:rFonts w:ascii="Arial Narrow" w:hAnsi="Arial Narrow"/>
          <w:sz w:val="24"/>
          <w:szCs w:val="24"/>
        </w:rPr>
        <w:t>Culirrojo</w:t>
      </w:r>
      <w:proofErr w:type="spellEnd"/>
      <w:r w:rsidRPr="006427CD">
        <w:rPr>
          <w:rFonts w:ascii="Arial Narrow" w:hAnsi="Arial Narrow"/>
          <w:sz w:val="24"/>
          <w:szCs w:val="24"/>
        </w:rPr>
        <w:t xml:space="preserve"> (</w:t>
      </w:r>
      <w:proofErr w:type="spellStart"/>
      <w:r w:rsidR="00372E02">
        <w:rPr>
          <w:rFonts w:ascii="Arial Narrow" w:hAnsi="Arial Narrow"/>
          <w:i/>
          <w:sz w:val="24"/>
          <w:szCs w:val="24"/>
        </w:rPr>
        <w:t>C</w:t>
      </w:r>
      <w:r w:rsidRPr="006427CD">
        <w:rPr>
          <w:rFonts w:ascii="Arial Narrow" w:hAnsi="Arial Narrow"/>
          <w:i/>
          <w:sz w:val="24"/>
          <w:szCs w:val="24"/>
        </w:rPr>
        <w:t>acicus</w:t>
      </w:r>
      <w:proofErr w:type="spellEnd"/>
      <w:r w:rsidRPr="006427CD">
        <w:rPr>
          <w:rFonts w:ascii="Arial Narrow" w:hAnsi="Arial Narrow"/>
          <w:i/>
          <w:sz w:val="24"/>
          <w:szCs w:val="24"/>
        </w:rPr>
        <w:t xml:space="preserve"> </w:t>
      </w:r>
      <w:proofErr w:type="spellStart"/>
      <w:r w:rsidRPr="006427CD">
        <w:rPr>
          <w:rFonts w:ascii="Arial Narrow" w:hAnsi="Arial Narrow"/>
          <w:i/>
          <w:sz w:val="24"/>
          <w:szCs w:val="24"/>
        </w:rPr>
        <w:t>uropygialis</w:t>
      </w:r>
      <w:proofErr w:type="spellEnd"/>
      <w:r w:rsidRPr="006427CD">
        <w:rPr>
          <w:rFonts w:ascii="Arial Narrow" w:hAnsi="Arial Narrow"/>
          <w:i/>
          <w:sz w:val="24"/>
          <w:szCs w:val="24"/>
        </w:rPr>
        <w:t xml:space="preserve">) </w:t>
      </w:r>
      <w:r w:rsidR="00D35F73" w:rsidRPr="006427CD">
        <w:rPr>
          <w:rFonts w:ascii="Arial Narrow" w:hAnsi="Arial Narrow"/>
          <w:iCs/>
          <w:sz w:val="24"/>
          <w:szCs w:val="24"/>
        </w:rPr>
        <w:t>también</w:t>
      </w:r>
      <w:r w:rsidRPr="006427CD">
        <w:rPr>
          <w:rFonts w:ascii="Arial Narrow" w:hAnsi="Arial Narrow"/>
          <w:iCs/>
          <w:sz w:val="24"/>
          <w:szCs w:val="24"/>
        </w:rPr>
        <w:t xml:space="preserve"> es </w:t>
      </w:r>
      <w:proofErr w:type="gramStart"/>
      <w:r w:rsidRPr="006427CD">
        <w:rPr>
          <w:rFonts w:ascii="Arial Narrow" w:hAnsi="Arial Narrow"/>
          <w:iCs/>
          <w:sz w:val="24"/>
          <w:szCs w:val="24"/>
        </w:rPr>
        <w:t xml:space="preserve">una </w:t>
      </w:r>
      <w:r w:rsidRPr="006427CD">
        <w:rPr>
          <w:rFonts w:ascii="Arial Narrow" w:hAnsi="Arial Narrow"/>
          <w:sz w:val="24"/>
          <w:szCs w:val="24"/>
        </w:rPr>
        <w:t>ave importante</w:t>
      </w:r>
      <w:proofErr w:type="gramEnd"/>
      <w:r w:rsidRPr="006427CD">
        <w:rPr>
          <w:rFonts w:ascii="Arial Narrow" w:hAnsi="Arial Narrow"/>
          <w:sz w:val="24"/>
          <w:szCs w:val="24"/>
        </w:rPr>
        <w:t xml:space="preserve"> al clasificarse como una especie con datos deficientes, es decir no hay datos adecuados para hacer una evaluación de su riesgo de extinción (</w:t>
      </w:r>
      <w:proofErr w:type="spellStart"/>
      <w:r w:rsidRPr="006427CD">
        <w:rPr>
          <w:rFonts w:ascii="Arial Narrow" w:hAnsi="Arial Narrow"/>
          <w:sz w:val="24"/>
          <w:szCs w:val="24"/>
        </w:rPr>
        <w:t>Renjifo</w:t>
      </w:r>
      <w:proofErr w:type="spellEnd"/>
      <w:r w:rsidRPr="006427CD">
        <w:rPr>
          <w:rFonts w:ascii="Arial Narrow" w:hAnsi="Arial Narrow"/>
          <w:sz w:val="24"/>
          <w:szCs w:val="24"/>
        </w:rPr>
        <w:t xml:space="preserve"> </w:t>
      </w:r>
      <w:r w:rsidRPr="006427CD">
        <w:rPr>
          <w:rFonts w:ascii="Arial Narrow" w:hAnsi="Arial Narrow"/>
          <w:i/>
          <w:iCs/>
          <w:sz w:val="24"/>
          <w:szCs w:val="24"/>
        </w:rPr>
        <w:t>et al</w:t>
      </w:r>
      <w:r w:rsidRPr="006427CD">
        <w:rPr>
          <w:rFonts w:ascii="Arial Narrow" w:hAnsi="Arial Narrow"/>
          <w:sz w:val="24"/>
          <w:szCs w:val="24"/>
        </w:rPr>
        <w:t>, 2014). Dada su presencia en el área, surge la necesidad de información e investigaciones acerca de la distribución y/o condición actual de la población de esta especie,</w:t>
      </w:r>
      <w:r w:rsidRPr="006427CD">
        <w:rPr>
          <w:rFonts w:ascii="Arial Narrow" w:hAnsi="Arial Narrow"/>
          <w:i/>
          <w:sz w:val="24"/>
          <w:szCs w:val="24"/>
        </w:rPr>
        <w:t xml:space="preserve"> </w:t>
      </w:r>
      <w:r w:rsidRPr="006427CD">
        <w:rPr>
          <w:rFonts w:ascii="Arial Narrow" w:hAnsi="Arial Narrow"/>
          <w:iCs/>
          <w:sz w:val="24"/>
          <w:szCs w:val="24"/>
        </w:rPr>
        <w:t>para</w:t>
      </w:r>
      <w:r w:rsidRPr="006427CD">
        <w:rPr>
          <w:rFonts w:ascii="Arial Narrow" w:hAnsi="Arial Narrow"/>
          <w:i/>
          <w:sz w:val="24"/>
          <w:szCs w:val="24"/>
        </w:rPr>
        <w:t xml:space="preserve"> </w:t>
      </w:r>
      <w:r w:rsidRPr="006427CD">
        <w:rPr>
          <w:rFonts w:ascii="Arial Narrow" w:hAnsi="Arial Narrow"/>
          <w:iCs/>
          <w:sz w:val="24"/>
          <w:szCs w:val="24"/>
        </w:rPr>
        <w:t xml:space="preserve">determinar si existe algún riesgo de amenaza </w:t>
      </w:r>
      <w:r w:rsidRPr="006427CD">
        <w:rPr>
          <w:rFonts w:ascii="Arial Narrow" w:hAnsi="Arial Narrow"/>
          <w:sz w:val="24"/>
          <w:szCs w:val="24"/>
        </w:rPr>
        <w:t>(</w:t>
      </w:r>
      <w:proofErr w:type="spellStart"/>
      <w:r w:rsidRPr="006427CD">
        <w:rPr>
          <w:rFonts w:ascii="Arial Narrow" w:hAnsi="Arial Narrow"/>
          <w:sz w:val="24"/>
          <w:szCs w:val="24"/>
        </w:rPr>
        <w:t>Renjifo</w:t>
      </w:r>
      <w:proofErr w:type="spellEnd"/>
      <w:r w:rsidRPr="006427CD">
        <w:rPr>
          <w:rFonts w:ascii="Arial Narrow" w:hAnsi="Arial Narrow"/>
          <w:sz w:val="24"/>
          <w:szCs w:val="24"/>
        </w:rPr>
        <w:t xml:space="preserve"> </w:t>
      </w:r>
      <w:r w:rsidRPr="006427CD">
        <w:rPr>
          <w:rFonts w:ascii="Arial Narrow" w:hAnsi="Arial Narrow"/>
          <w:i/>
          <w:iCs/>
          <w:sz w:val="24"/>
          <w:szCs w:val="24"/>
        </w:rPr>
        <w:t>et al</w:t>
      </w:r>
      <w:r w:rsidRPr="006427CD">
        <w:rPr>
          <w:rFonts w:ascii="Arial Narrow" w:hAnsi="Arial Narrow"/>
          <w:sz w:val="24"/>
          <w:szCs w:val="24"/>
        </w:rPr>
        <w:t>, 2014)</w:t>
      </w:r>
      <w:r w:rsidRPr="006427CD">
        <w:rPr>
          <w:rFonts w:ascii="Arial Narrow" w:hAnsi="Arial Narrow"/>
          <w:iCs/>
          <w:sz w:val="24"/>
          <w:szCs w:val="24"/>
        </w:rPr>
        <w:t xml:space="preserve">. </w:t>
      </w:r>
    </w:p>
    <w:p w14:paraId="7DCE2D05" w14:textId="77777777" w:rsidR="00E616D6" w:rsidRPr="006427CD" w:rsidRDefault="00E616D6" w:rsidP="006427CD">
      <w:pPr>
        <w:jc w:val="both"/>
        <w:rPr>
          <w:rFonts w:ascii="Arial Narrow" w:hAnsi="Arial Narrow"/>
          <w:sz w:val="24"/>
          <w:szCs w:val="24"/>
        </w:rPr>
      </w:pPr>
      <w:r w:rsidRPr="006427CD">
        <w:rPr>
          <w:rFonts w:ascii="Arial Narrow" w:eastAsia="Times New Roman" w:hAnsi="Arial Narrow" w:cs="Calibri"/>
          <w:color w:val="000000"/>
          <w:sz w:val="24"/>
          <w:szCs w:val="24"/>
          <w:lang w:val="es-ES"/>
        </w:rPr>
        <w:t xml:space="preserve"> </w:t>
      </w:r>
    </w:p>
    <w:p w14:paraId="69A213D9" w14:textId="77777777" w:rsidR="00E616D6" w:rsidRPr="006427CD" w:rsidRDefault="00E616D6" w:rsidP="006427CD">
      <w:pPr>
        <w:autoSpaceDE w:val="0"/>
        <w:autoSpaceDN w:val="0"/>
        <w:adjustRightInd w:val="0"/>
        <w:jc w:val="both"/>
        <w:rPr>
          <w:rFonts w:ascii="Arial Narrow" w:hAnsi="Arial Narrow"/>
          <w:sz w:val="24"/>
          <w:szCs w:val="24"/>
        </w:rPr>
      </w:pPr>
      <w:r w:rsidRPr="006427CD">
        <w:rPr>
          <w:rFonts w:ascii="Arial Narrow" w:hAnsi="Arial Narrow"/>
          <w:sz w:val="24"/>
          <w:szCs w:val="24"/>
        </w:rPr>
        <w:t xml:space="preserve">Para los mamíferos hay vacíos de información en el área protegida (CARDER–UTP, 2019). Sin embargo, la Asociación de Interpretes Ambientales </w:t>
      </w:r>
      <w:proofErr w:type="spellStart"/>
      <w:r w:rsidRPr="006427CD">
        <w:rPr>
          <w:rFonts w:ascii="Arial Narrow" w:hAnsi="Arial Narrow"/>
          <w:sz w:val="24"/>
          <w:szCs w:val="24"/>
        </w:rPr>
        <w:t>Paimado</w:t>
      </w:r>
      <w:proofErr w:type="spellEnd"/>
      <w:r w:rsidRPr="006427CD">
        <w:rPr>
          <w:rFonts w:ascii="Arial Narrow" w:hAnsi="Arial Narrow"/>
          <w:sz w:val="24"/>
          <w:szCs w:val="24"/>
        </w:rPr>
        <w:t>, del municipio de Pueblo Rico, en coordinación con el Parque Nacional Natural Tatamá han instalado cámaras trampa. Esta herramienta que ha permitido identificar especies como el León de Montaña (</w:t>
      </w:r>
      <w:r w:rsidRPr="006427CD">
        <w:rPr>
          <w:rFonts w:ascii="Arial Narrow" w:hAnsi="Arial Narrow"/>
          <w:i/>
          <w:sz w:val="24"/>
          <w:szCs w:val="24"/>
        </w:rPr>
        <w:t xml:space="preserve">Puma </w:t>
      </w:r>
      <w:proofErr w:type="spellStart"/>
      <w:r w:rsidRPr="006427CD">
        <w:rPr>
          <w:rFonts w:ascii="Arial Narrow" w:hAnsi="Arial Narrow"/>
          <w:i/>
          <w:sz w:val="24"/>
          <w:szCs w:val="24"/>
        </w:rPr>
        <w:t>concolor</w:t>
      </w:r>
      <w:proofErr w:type="spellEnd"/>
      <w:r w:rsidRPr="006427CD">
        <w:rPr>
          <w:rFonts w:ascii="Arial Narrow" w:hAnsi="Arial Narrow"/>
          <w:sz w:val="24"/>
          <w:szCs w:val="24"/>
        </w:rPr>
        <w:t>) y la Guagua Loba o Pacarana (</w:t>
      </w:r>
      <w:proofErr w:type="spellStart"/>
      <w:r w:rsidRPr="006427CD">
        <w:rPr>
          <w:rFonts w:ascii="Arial Narrow" w:hAnsi="Arial Narrow"/>
          <w:i/>
          <w:sz w:val="24"/>
          <w:szCs w:val="24"/>
        </w:rPr>
        <w:t>Dinomys</w:t>
      </w:r>
      <w:proofErr w:type="spellEnd"/>
      <w:r w:rsidRPr="006427CD">
        <w:rPr>
          <w:rFonts w:ascii="Arial Narrow" w:hAnsi="Arial Narrow"/>
          <w:i/>
          <w:sz w:val="24"/>
          <w:szCs w:val="24"/>
        </w:rPr>
        <w:t xml:space="preserve"> </w:t>
      </w:r>
      <w:proofErr w:type="spellStart"/>
      <w:r w:rsidRPr="006427CD">
        <w:rPr>
          <w:rFonts w:ascii="Arial Narrow" w:hAnsi="Arial Narrow"/>
          <w:i/>
          <w:sz w:val="24"/>
          <w:szCs w:val="24"/>
        </w:rPr>
        <w:t>branickii</w:t>
      </w:r>
      <w:proofErr w:type="spellEnd"/>
      <w:r w:rsidRPr="006427CD">
        <w:rPr>
          <w:rFonts w:ascii="Arial Narrow" w:hAnsi="Arial Narrow"/>
          <w:sz w:val="24"/>
          <w:szCs w:val="24"/>
        </w:rPr>
        <w:t xml:space="preserve">), una especie amenazada en categoría de vulnerable (VU) por la afectación a cultivos y el consumo de su carne (MADS, 2018; </w:t>
      </w:r>
      <w:r w:rsidRPr="006427CD">
        <w:rPr>
          <w:rFonts w:ascii="Arial Narrow" w:hAnsi="Arial Narrow"/>
          <w:color w:val="080100"/>
          <w:sz w:val="24"/>
          <w:szCs w:val="24"/>
          <w:shd w:val="clear" w:color="auto" w:fill="FFFFFF"/>
        </w:rPr>
        <w:t>UICN</w:t>
      </w:r>
      <w:r w:rsidRPr="006427CD">
        <w:rPr>
          <w:rFonts w:ascii="Arial Narrow" w:hAnsi="Arial Narrow"/>
          <w:sz w:val="24"/>
          <w:szCs w:val="24"/>
        </w:rPr>
        <w:t xml:space="preserve">, 2020). </w:t>
      </w:r>
      <w:r w:rsidR="00724B8F" w:rsidRPr="006427CD">
        <w:rPr>
          <w:rFonts w:ascii="Arial Narrow" w:hAnsi="Arial Narrow"/>
          <w:sz w:val="24"/>
          <w:szCs w:val="24"/>
        </w:rPr>
        <w:t>También,</w:t>
      </w:r>
      <w:r w:rsidRPr="006427CD">
        <w:rPr>
          <w:rFonts w:ascii="Arial Narrow" w:hAnsi="Arial Narrow"/>
          <w:sz w:val="24"/>
          <w:szCs w:val="24"/>
        </w:rPr>
        <w:t xml:space="preserve"> el Oso de Anteojos (</w:t>
      </w:r>
      <w:proofErr w:type="spellStart"/>
      <w:r w:rsidRPr="006427CD">
        <w:rPr>
          <w:rFonts w:ascii="Arial Narrow" w:hAnsi="Arial Narrow"/>
          <w:i/>
          <w:sz w:val="24"/>
          <w:szCs w:val="24"/>
        </w:rPr>
        <w:t>Tremarctos</w:t>
      </w:r>
      <w:proofErr w:type="spellEnd"/>
      <w:r w:rsidRPr="006427CD">
        <w:rPr>
          <w:rFonts w:ascii="Arial Narrow" w:hAnsi="Arial Narrow"/>
          <w:i/>
          <w:sz w:val="24"/>
          <w:szCs w:val="24"/>
        </w:rPr>
        <w:t xml:space="preserve"> </w:t>
      </w:r>
      <w:proofErr w:type="spellStart"/>
      <w:r w:rsidRPr="006427CD">
        <w:rPr>
          <w:rFonts w:ascii="Arial Narrow" w:hAnsi="Arial Narrow"/>
          <w:i/>
          <w:sz w:val="24"/>
          <w:szCs w:val="24"/>
        </w:rPr>
        <w:t>ornatus</w:t>
      </w:r>
      <w:proofErr w:type="spellEnd"/>
      <w:r w:rsidRPr="006427CD">
        <w:rPr>
          <w:rFonts w:ascii="Arial Narrow" w:hAnsi="Arial Narrow"/>
          <w:i/>
          <w:sz w:val="24"/>
          <w:szCs w:val="24"/>
        </w:rPr>
        <w:t>)</w:t>
      </w:r>
      <w:r w:rsidRPr="006427CD">
        <w:rPr>
          <w:rFonts w:ascii="Arial Narrow" w:hAnsi="Arial Narrow"/>
          <w:iCs/>
          <w:sz w:val="24"/>
          <w:szCs w:val="24"/>
        </w:rPr>
        <w:t xml:space="preserve"> es</w:t>
      </w:r>
      <w:r w:rsidRPr="006427CD">
        <w:rPr>
          <w:rFonts w:ascii="Arial Narrow" w:hAnsi="Arial Narrow"/>
          <w:b/>
          <w:i/>
          <w:sz w:val="24"/>
          <w:szCs w:val="24"/>
        </w:rPr>
        <w:t xml:space="preserve"> </w:t>
      </w:r>
      <w:r w:rsidRPr="006427CD">
        <w:rPr>
          <w:rFonts w:ascii="Arial Narrow" w:hAnsi="Arial Narrow"/>
          <w:sz w:val="24"/>
          <w:szCs w:val="24"/>
        </w:rPr>
        <w:t xml:space="preserve">una especie presente en la parte alta del área protegida que extiende su hábitat hasta el Parque Nacional Natural Tatamá, el cual también se encuentra vulnerable (VU) (MADS, 2018). </w:t>
      </w:r>
    </w:p>
    <w:p w14:paraId="09E04F91" w14:textId="77777777" w:rsidR="00E616D6" w:rsidRPr="006427CD" w:rsidRDefault="00E616D6" w:rsidP="006427CD">
      <w:pPr>
        <w:autoSpaceDE w:val="0"/>
        <w:autoSpaceDN w:val="0"/>
        <w:adjustRightInd w:val="0"/>
        <w:jc w:val="both"/>
        <w:rPr>
          <w:rFonts w:ascii="Arial Narrow" w:hAnsi="Arial Narrow"/>
          <w:sz w:val="24"/>
          <w:szCs w:val="24"/>
        </w:rPr>
      </w:pPr>
    </w:p>
    <w:p w14:paraId="7D591815" w14:textId="77777777" w:rsidR="00E616D6" w:rsidRPr="006427CD" w:rsidRDefault="00E616D6" w:rsidP="006427CD">
      <w:pPr>
        <w:jc w:val="both"/>
        <w:rPr>
          <w:rFonts w:ascii="Arial Narrow" w:hAnsi="Arial Narrow"/>
          <w:iCs/>
          <w:sz w:val="24"/>
          <w:szCs w:val="24"/>
        </w:rPr>
      </w:pPr>
      <w:r w:rsidRPr="006427CD">
        <w:rPr>
          <w:rFonts w:ascii="Arial Narrow" w:hAnsi="Arial Narrow"/>
          <w:iCs/>
          <w:sz w:val="24"/>
          <w:szCs w:val="24"/>
        </w:rPr>
        <w:t xml:space="preserve">Para el grupo de insectos, en el área protegida según el SIB Colombia (2019) se han realizado algunos registros con un total de 63 especies del orden </w:t>
      </w:r>
      <w:proofErr w:type="spellStart"/>
      <w:r w:rsidRPr="006427CD">
        <w:rPr>
          <w:rFonts w:ascii="Arial Narrow" w:hAnsi="Arial Narrow"/>
          <w:iCs/>
          <w:sz w:val="24"/>
          <w:szCs w:val="24"/>
        </w:rPr>
        <w:t>Lepidoptera</w:t>
      </w:r>
      <w:proofErr w:type="spellEnd"/>
      <w:r w:rsidRPr="006427CD">
        <w:rPr>
          <w:rFonts w:ascii="Arial Narrow" w:hAnsi="Arial Narrow"/>
          <w:iCs/>
          <w:sz w:val="24"/>
          <w:szCs w:val="24"/>
        </w:rPr>
        <w:t xml:space="preserve">. Entre estos se encuentran mariposas de </w:t>
      </w:r>
      <w:r w:rsidRPr="006427CD">
        <w:rPr>
          <w:rFonts w:ascii="Arial Narrow" w:hAnsi="Arial Narrow"/>
          <w:iCs/>
          <w:sz w:val="24"/>
          <w:szCs w:val="24"/>
        </w:rPr>
        <w:lastRenderedPageBreak/>
        <w:t xml:space="preserve">la familia </w:t>
      </w:r>
      <w:proofErr w:type="spellStart"/>
      <w:r w:rsidRPr="006427CD">
        <w:rPr>
          <w:rFonts w:ascii="Arial Narrow" w:hAnsi="Arial Narrow"/>
          <w:iCs/>
          <w:sz w:val="24"/>
          <w:szCs w:val="24"/>
        </w:rPr>
        <w:t>Nymphalidae</w:t>
      </w:r>
      <w:proofErr w:type="spellEnd"/>
      <w:r w:rsidRPr="006427CD">
        <w:rPr>
          <w:rFonts w:ascii="Arial Narrow" w:hAnsi="Arial Narrow"/>
          <w:iCs/>
          <w:sz w:val="24"/>
          <w:szCs w:val="24"/>
        </w:rPr>
        <w:t xml:space="preserve"> como la Mariposa </w:t>
      </w:r>
      <w:proofErr w:type="spellStart"/>
      <w:r w:rsidRPr="006427CD">
        <w:rPr>
          <w:rFonts w:ascii="Arial Narrow" w:hAnsi="Arial Narrow"/>
          <w:iCs/>
          <w:sz w:val="24"/>
          <w:szCs w:val="24"/>
        </w:rPr>
        <w:t>Pavoreal</w:t>
      </w:r>
      <w:proofErr w:type="spellEnd"/>
      <w:r w:rsidRPr="006427CD">
        <w:rPr>
          <w:rFonts w:ascii="Arial Narrow" w:hAnsi="Arial Narrow"/>
          <w:iCs/>
          <w:sz w:val="24"/>
          <w:szCs w:val="24"/>
        </w:rPr>
        <w:t xml:space="preserve"> Roja </w:t>
      </w:r>
      <w:r w:rsidRPr="006427CD">
        <w:rPr>
          <w:rFonts w:ascii="Arial Narrow" w:hAnsi="Arial Narrow"/>
          <w:i/>
          <w:sz w:val="24"/>
          <w:szCs w:val="24"/>
        </w:rPr>
        <w:t>(</w:t>
      </w:r>
      <w:proofErr w:type="spellStart"/>
      <w:r w:rsidRPr="006427CD">
        <w:rPr>
          <w:rFonts w:ascii="Arial Narrow" w:hAnsi="Arial Narrow"/>
          <w:i/>
          <w:sz w:val="24"/>
          <w:szCs w:val="24"/>
        </w:rPr>
        <w:t>Anartia</w:t>
      </w:r>
      <w:proofErr w:type="spellEnd"/>
      <w:r w:rsidRPr="006427CD">
        <w:rPr>
          <w:rFonts w:ascii="Arial Narrow" w:hAnsi="Arial Narrow"/>
          <w:i/>
          <w:sz w:val="24"/>
          <w:szCs w:val="24"/>
        </w:rPr>
        <w:t xml:space="preserve"> </w:t>
      </w:r>
      <w:proofErr w:type="spellStart"/>
      <w:r w:rsidRPr="006427CD">
        <w:rPr>
          <w:rFonts w:ascii="Arial Narrow" w:hAnsi="Arial Narrow"/>
          <w:i/>
          <w:sz w:val="24"/>
          <w:szCs w:val="24"/>
        </w:rPr>
        <w:t>amathea</w:t>
      </w:r>
      <w:proofErr w:type="spellEnd"/>
      <w:r w:rsidRPr="006427CD">
        <w:rPr>
          <w:rFonts w:ascii="Arial Narrow" w:hAnsi="Arial Narrow"/>
          <w:i/>
          <w:sz w:val="24"/>
          <w:szCs w:val="24"/>
        </w:rPr>
        <w:t>),</w:t>
      </w:r>
      <w:r w:rsidRPr="006427CD">
        <w:rPr>
          <w:rFonts w:ascii="Arial Narrow" w:hAnsi="Arial Narrow"/>
          <w:iCs/>
          <w:sz w:val="24"/>
          <w:szCs w:val="24"/>
        </w:rPr>
        <w:t xml:space="preserve"> Princesa Ceniza </w:t>
      </w:r>
      <w:r w:rsidRPr="006427CD">
        <w:rPr>
          <w:rFonts w:ascii="Arial Narrow" w:hAnsi="Arial Narrow"/>
          <w:i/>
          <w:sz w:val="24"/>
          <w:szCs w:val="24"/>
        </w:rPr>
        <w:t>(</w:t>
      </w:r>
      <w:proofErr w:type="spellStart"/>
      <w:r w:rsidRPr="006427CD">
        <w:rPr>
          <w:rFonts w:ascii="Arial Narrow" w:hAnsi="Arial Narrow"/>
          <w:i/>
          <w:sz w:val="24"/>
          <w:szCs w:val="24"/>
        </w:rPr>
        <w:t>Anartia</w:t>
      </w:r>
      <w:proofErr w:type="spellEnd"/>
      <w:r w:rsidRPr="006427CD">
        <w:rPr>
          <w:rFonts w:ascii="Arial Narrow" w:hAnsi="Arial Narrow"/>
          <w:i/>
          <w:sz w:val="24"/>
          <w:szCs w:val="24"/>
        </w:rPr>
        <w:t xml:space="preserve"> </w:t>
      </w:r>
      <w:proofErr w:type="spellStart"/>
      <w:r w:rsidRPr="006427CD">
        <w:rPr>
          <w:rFonts w:ascii="Arial Narrow" w:hAnsi="Arial Narrow"/>
          <w:i/>
          <w:sz w:val="24"/>
          <w:szCs w:val="24"/>
        </w:rPr>
        <w:t>jatrophae</w:t>
      </w:r>
      <w:proofErr w:type="spellEnd"/>
      <w:r w:rsidRPr="006427CD">
        <w:rPr>
          <w:rFonts w:ascii="Arial Narrow" w:hAnsi="Arial Narrow"/>
          <w:i/>
          <w:sz w:val="24"/>
          <w:szCs w:val="24"/>
        </w:rPr>
        <w:t xml:space="preserve">), </w:t>
      </w:r>
      <w:r w:rsidRPr="006427CD">
        <w:rPr>
          <w:rFonts w:ascii="Arial Narrow" w:hAnsi="Arial Narrow"/>
          <w:iCs/>
          <w:sz w:val="24"/>
          <w:szCs w:val="24"/>
        </w:rPr>
        <w:t xml:space="preserve">Mariposa Paje Tostado y Negro </w:t>
      </w:r>
      <w:r w:rsidRPr="006427CD">
        <w:rPr>
          <w:rFonts w:ascii="Arial Narrow" w:hAnsi="Arial Narrow"/>
          <w:i/>
          <w:sz w:val="24"/>
          <w:szCs w:val="24"/>
        </w:rPr>
        <w:t>(</w:t>
      </w:r>
      <w:proofErr w:type="spellStart"/>
      <w:r w:rsidRPr="006427CD">
        <w:rPr>
          <w:rFonts w:ascii="Arial Narrow" w:hAnsi="Arial Narrow"/>
          <w:i/>
          <w:sz w:val="24"/>
          <w:szCs w:val="24"/>
        </w:rPr>
        <w:t>Siproeta</w:t>
      </w:r>
      <w:proofErr w:type="spellEnd"/>
      <w:r w:rsidRPr="006427CD">
        <w:rPr>
          <w:rFonts w:ascii="Arial Narrow" w:hAnsi="Arial Narrow"/>
          <w:i/>
          <w:sz w:val="24"/>
          <w:szCs w:val="24"/>
        </w:rPr>
        <w:t xml:space="preserve"> </w:t>
      </w:r>
      <w:proofErr w:type="spellStart"/>
      <w:r w:rsidRPr="006427CD">
        <w:rPr>
          <w:rFonts w:ascii="Arial Narrow" w:hAnsi="Arial Narrow"/>
          <w:i/>
          <w:sz w:val="24"/>
          <w:szCs w:val="24"/>
        </w:rPr>
        <w:t>epaphus</w:t>
      </w:r>
      <w:proofErr w:type="spellEnd"/>
      <w:r w:rsidRPr="006427CD">
        <w:rPr>
          <w:rFonts w:ascii="Arial Narrow" w:hAnsi="Arial Narrow"/>
          <w:i/>
          <w:sz w:val="24"/>
          <w:szCs w:val="24"/>
        </w:rPr>
        <w:t xml:space="preserve">), </w:t>
      </w:r>
      <w:r w:rsidRPr="006427CD">
        <w:rPr>
          <w:rFonts w:ascii="Arial Narrow" w:hAnsi="Arial Narrow"/>
          <w:iCs/>
          <w:sz w:val="24"/>
          <w:szCs w:val="24"/>
        </w:rPr>
        <w:t>Mariposa Cebra de Alas Largas (</w:t>
      </w:r>
      <w:proofErr w:type="spellStart"/>
      <w:r w:rsidRPr="006427CD">
        <w:rPr>
          <w:rFonts w:ascii="Arial Narrow" w:hAnsi="Arial Narrow"/>
          <w:i/>
          <w:iCs/>
          <w:sz w:val="24"/>
          <w:szCs w:val="24"/>
        </w:rPr>
        <w:t>Heliconius</w:t>
      </w:r>
      <w:proofErr w:type="spellEnd"/>
      <w:r w:rsidRPr="006427CD">
        <w:rPr>
          <w:rFonts w:ascii="Arial Narrow" w:hAnsi="Arial Narrow"/>
          <w:i/>
          <w:iCs/>
          <w:sz w:val="24"/>
          <w:szCs w:val="24"/>
        </w:rPr>
        <w:t xml:space="preserve"> </w:t>
      </w:r>
      <w:proofErr w:type="spellStart"/>
      <w:r w:rsidRPr="006427CD">
        <w:rPr>
          <w:rFonts w:ascii="Arial Narrow" w:hAnsi="Arial Narrow"/>
          <w:i/>
          <w:iCs/>
          <w:sz w:val="24"/>
          <w:szCs w:val="24"/>
        </w:rPr>
        <w:t>charitonia</w:t>
      </w:r>
      <w:proofErr w:type="spellEnd"/>
      <w:r w:rsidRPr="006427CD">
        <w:rPr>
          <w:rFonts w:ascii="Arial Narrow" w:hAnsi="Arial Narrow"/>
          <w:iCs/>
          <w:sz w:val="24"/>
          <w:szCs w:val="24"/>
        </w:rPr>
        <w:t>), Mariposa de Parche Bordeado (</w:t>
      </w:r>
      <w:proofErr w:type="spellStart"/>
      <w:r w:rsidRPr="006427CD">
        <w:rPr>
          <w:rFonts w:ascii="Arial Narrow" w:hAnsi="Arial Narrow"/>
          <w:i/>
          <w:iCs/>
          <w:sz w:val="24"/>
          <w:szCs w:val="24"/>
        </w:rPr>
        <w:t>Chlosyne</w:t>
      </w:r>
      <w:proofErr w:type="spellEnd"/>
      <w:r w:rsidRPr="006427CD">
        <w:rPr>
          <w:rFonts w:ascii="Arial Narrow" w:hAnsi="Arial Narrow"/>
          <w:i/>
          <w:iCs/>
          <w:sz w:val="24"/>
          <w:szCs w:val="24"/>
        </w:rPr>
        <w:t xml:space="preserve"> lacinia</w:t>
      </w:r>
      <w:r w:rsidRPr="006427CD">
        <w:rPr>
          <w:rFonts w:ascii="Arial Narrow" w:hAnsi="Arial Narrow"/>
          <w:iCs/>
          <w:sz w:val="24"/>
          <w:szCs w:val="24"/>
        </w:rPr>
        <w:t>),</w:t>
      </w:r>
      <w:r w:rsidRPr="006427CD">
        <w:rPr>
          <w:rFonts w:ascii="Arial Narrow" w:hAnsi="Arial Narrow"/>
          <w:i/>
          <w:sz w:val="24"/>
          <w:szCs w:val="24"/>
        </w:rPr>
        <w:t xml:space="preserve"> </w:t>
      </w:r>
      <w:proofErr w:type="spellStart"/>
      <w:r w:rsidRPr="006427CD">
        <w:rPr>
          <w:rFonts w:ascii="Arial Narrow" w:hAnsi="Arial Narrow"/>
          <w:i/>
          <w:sz w:val="24"/>
          <w:szCs w:val="24"/>
        </w:rPr>
        <w:t>Actinote</w:t>
      </w:r>
      <w:proofErr w:type="spellEnd"/>
      <w:r w:rsidRPr="006427CD">
        <w:rPr>
          <w:rFonts w:ascii="Arial Narrow" w:hAnsi="Arial Narrow"/>
          <w:i/>
          <w:sz w:val="24"/>
          <w:szCs w:val="24"/>
        </w:rPr>
        <w:t xml:space="preserve"> </w:t>
      </w:r>
      <w:proofErr w:type="spellStart"/>
      <w:r w:rsidRPr="006427CD">
        <w:rPr>
          <w:rFonts w:ascii="Arial Narrow" w:hAnsi="Arial Narrow"/>
          <w:i/>
          <w:sz w:val="24"/>
          <w:szCs w:val="24"/>
        </w:rPr>
        <w:t>ozomene</w:t>
      </w:r>
      <w:proofErr w:type="spellEnd"/>
      <w:r w:rsidRPr="006427CD">
        <w:rPr>
          <w:rFonts w:ascii="Arial Narrow" w:hAnsi="Arial Narrow"/>
          <w:iCs/>
          <w:sz w:val="24"/>
          <w:szCs w:val="24"/>
        </w:rPr>
        <w:t xml:space="preserve">, </w:t>
      </w:r>
      <w:proofErr w:type="spellStart"/>
      <w:r w:rsidRPr="006427CD">
        <w:rPr>
          <w:rFonts w:ascii="Arial Narrow" w:hAnsi="Arial Narrow"/>
          <w:i/>
          <w:sz w:val="24"/>
          <w:szCs w:val="24"/>
        </w:rPr>
        <w:t>Heliconius</w:t>
      </w:r>
      <w:proofErr w:type="spellEnd"/>
      <w:r w:rsidRPr="006427CD">
        <w:rPr>
          <w:rFonts w:ascii="Arial Narrow" w:hAnsi="Arial Narrow"/>
          <w:i/>
          <w:sz w:val="24"/>
          <w:szCs w:val="24"/>
        </w:rPr>
        <w:t xml:space="preserve"> </w:t>
      </w:r>
      <w:proofErr w:type="spellStart"/>
      <w:r w:rsidRPr="006427CD">
        <w:rPr>
          <w:rFonts w:ascii="Arial Narrow" w:hAnsi="Arial Narrow"/>
          <w:i/>
          <w:sz w:val="24"/>
          <w:szCs w:val="24"/>
        </w:rPr>
        <w:t>clysonymus</w:t>
      </w:r>
      <w:proofErr w:type="spellEnd"/>
      <w:r w:rsidRPr="006427CD">
        <w:rPr>
          <w:rFonts w:ascii="Arial Narrow" w:hAnsi="Arial Narrow"/>
          <w:iCs/>
          <w:sz w:val="24"/>
          <w:szCs w:val="24"/>
        </w:rPr>
        <w:t xml:space="preserve"> y </w:t>
      </w:r>
      <w:proofErr w:type="spellStart"/>
      <w:r w:rsidRPr="006427CD">
        <w:rPr>
          <w:rFonts w:ascii="Arial Narrow" w:hAnsi="Arial Narrow"/>
          <w:i/>
          <w:sz w:val="24"/>
          <w:szCs w:val="24"/>
        </w:rPr>
        <w:t>Oressinoma</w:t>
      </w:r>
      <w:proofErr w:type="spellEnd"/>
      <w:r w:rsidRPr="006427CD">
        <w:rPr>
          <w:rFonts w:ascii="Arial Narrow" w:hAnsi="Arial Narrow"/>
          <w:i/>
          <w:sz w:val="24"/>
          <w:szCs w:val="24"/>
        </w:rPr>
        <w:t xml:space="preserve"> </w:t>
      </w:r>
      <w:proofErr w:type="spellStart"/>
      <w:r w:rsidRPr="006427CD">
        <w:rPr>
          <w:rFonts w:ascii="Arial Narrow" w:hAnsi="Arial Narrow"/>
          <w:i/>
          <w:sz w:val="24"/>
          <w:szCs w:val="24"/>
        </w:rPr>
        <w:t>typhla</w:t>
      </w:r>
      <w:proofErr w:type="spellEnd"/>
      <w:r w:rsidRPr="006427CD">
        <w:rPr>
          <w:rFonts w:ascii="Arial Narrow" w:hAnsi="Arial Narrow"/>
          <w:iCs/>
          <w:sz w:val="24"/>
          <w:szCs w:val="24"/>
        </w:rPr>
        <w:t>, todas nativas de Colombia</w:t>
      </w:r>
      <w:r w:rsidRPr="006427CD">
        <w:rPr>
          <w:rFonts w:ascii="Arial Narrow" w:hAnsi="Arial Narrow"/>
          <w:i/>
          <w:sz w:val="24"/>
          <w:szCs w:val="24"/>
        </w:rPr>
        <w:t>;</w:t>
      </w:r>
      <w:r w:rsidRPr="006427CD">
        <w:rPr>
          <w:rFonts w:ascii="Arial Narrow" w:hAnsi="Arial Narrow"/>
          <w:iCs/>
          <w:sz w:val="24"/>
          <w:szCs w:val="24"/>
        </w:rPr>
        <w:t xml:space="preserve"> Mariposa Mapeada Naranja</w:t>
      </w:r>
      <w:r w:rsidRPr="006427CD">
        <w:rPr>
          <w:rFonts w:ascii="Arial Narrow" w:hAnsi="Arial Narrow"/>
          <w:i/>
          <w:sz w:val="24"/>
          <w:szCs w:val="24"/>
        </w:rPr>
        <w:t xml:space="preserve"> (</w:t>
      </w:r>
      <w:proofErr w:type="spellStart"/>
      <w:r w:rsidRPr="006427CD">
        <w:rPr>
          <w:rFonts w:ascii="Arial Narrow" w:hAnsi="Arial Narrow"/>
          <w:i/>
          <w:sz w:val="24"/>
          <w:szCs w:val="24"/>
        </w:rPr>
        <w:t>Diaethria</w:t>
      </w:r>
      <w:proofErr w:type="spellEnd"/>
      <w:r w:rsidRPr="006427CD">
        <w:rPr>
          <w:rFonts w:ascii="Arial Narrow" w:hAnsi="Arial Narrow"/>
          <w:i/>
          <w:sz w:val="24"/>
          <w:szCs w:val="24"/>
        </w:rPr>
        <w:t xml:space="preserve"> </w:t>
      </w:r>
      <w:proofErr w:type="spellStart"/>
      <w:r w:rsidRPr="006427CD">
        <w:rPr>
          <w:rFonts w:ascii="Arial Narrow" w:hAnsi="Arial Narrow"/>
          <w:i/>
          <w:sz w:val="24"/>
          <w:szCs w:val="24"/>
        </w:rPr>
        <w:t>marchalii</w:t>
      </w:r>
      <w:proofErr w:type="spellEnd"/>
      <w:r w:rsidRPr="006427CD">
        <w:rPr>
          <w:rFonts w:ascii="Arial Narrow" w:hAnsi="Arial Narrow"/>
          <w:i/>
          <w:sz w:val="24"/>
          <w:szCs w:val="24"/>
        </w:rPr>
        <w:t>)</w:t>
      </w:r>
      <w:r w:rsidRPr="006427CD">
        <w:rPr>
          <w:rFonts w:ascii="Arial Narrow" w:hAnsi="Arial Narrow"/>
          <w:iCs/>
          <w:sz w:val="24"/>
          <w:szCs w:val="24"/>
        </w:rPr>
        <w:t>, Mariposa de Bordes Rojo (</w:t>
      </w:r>
      <w:proofErr w:type="spellStart"/>
      <w:r w:rsidRPr="006427CD">
        <w:rPr>
          <w:rFonts w:ascii="Arial Narrow" w:hAnsi="Arial Narrow"/>
          <w:i/>
          <w:iCs/>
          <w:sz w:val="24"/>
          <w:szCs w:val="24"/>
        </w:rPr>
        <w:t>Biblis</w:t>
      </w:r>
      <w:proofErr w:type="spellEnd"/>
      <w:r w:rsidRPr="006427CD">
        <w:rPr>
          <w:rFonts w:ascii="Arial Narrow" w:hAnsi="Arial Narrow"/>
          <w:i/>
          <w:iCs/>
          <w:sz w:val="24"/>
          <w:szCs w:val="24"/>
        </w:rPr>
        <w:t xml:space="preserve"> </w:t>
      </w:r>
      <w:proofErr w:type="spellStart"/>
      <w:r w:rsidRPr="006427CD">
        <w:rPr>
          <w:rFonts w:ascii="Arial Narrow" w:hAnsi="Arial Narrow"/>
          <w:i/>
          <w:iCs/>
          <w:sz w:val="24"/>
          <w:szCs w:val="24"/>
        </w:rPr>
        <w:t>hyperia</w:t>
      </w:r>
      <w:proofErr w:type="spellEnd"/>
      <w:r w:rsidRPr="006427CD">
        <w:rPr>
          <w:rFonts w:ascii="Arial Narrow" w:hAnsi="Arial Narrow"/>
          <w:iCs/>
          <w:sz w:val="24"/>
          <w:szCs w:val="24"/>
        </w:rPr>
        <w:t>), y</w:t>
      </w:r>
      <w:r w:rsidRPr="006427CD">
        <w:rPr>
          <w:rFonts w:ascii="Arial Narrow" w:hAnsi="Arial Narrow"/>
          <w:i/>
          <w:sz w:val="24"/>
          <w:szCs w:val="24"/>
        </w:rPr>
        <w:t xml:space="preserve"> </w:t>
      </w:r>
      <w:proofErr w:type="spellStart"/>
      <w:r w:rsidRPr="006427CD">
        <w:rPr>
          <w:rFonts w:ascii="Arial Narrow" w:hAnsi="Arial Narrow"/>
          <w:i/>
          <w:sz w:val="24"/>
          <w:szCs w:val="24"/>
        </w:rPr>
        <w:t>Perisama</w:t>
      </w:r>
      <w:proofErr w:type="spellEnd"/>
      <w:r w:rsidRPr="006427CD">
        <w:rPr>
          <w:rFonts w:ascii="Arial Narrow" w:hAnsi="Arial Narrow"/>
          <w:i/>
          <w:sz w:val="24"/>
          <w:szCs w:val="24"/>
        </w:rPr>
        <w:t xml:space="preserve"> </w:t>
      </w:r>
      <w:proofErr w:type="spellStart"/>
      <w:r w:rsidRPr="006427CD">
        <w:rPr>
          <w:rFonts w:ascii="Arial Narrow" w:hAnsi="Arial Narrow"/>
          <w:i/>
          <w:sz w:val="24"/>
          <w:szCs w:val="24"/>
        </w:rPr>
        <w:t>oppelii</w:t>
      </w:r>
      <w:proofErr w:type="spellEnd"/>
      <w:r w:rsidRPr="006427CD">
        <w:rPr>
          <w:rFonts w:ascii="Arial Narrow" w:hAnsi="Arial Narrow"/>
          <w:i/>
          <w:sz w:val="24"/>
          <w:szCs w:val="24"/>
        </w:rPr>
        <w:t xml:space="preserve"> </w:t>
      </w:r>
      <w:r w:rsidRPr="006427CD">
        <w:rPr>
          <w:rFonts w:ascii="Arial Narrow" w:hAnsi="Arial Narrow"/>
          <w:iCs/>
          <w:sz w:val="24"/>
          <w:szCs w:val="24"/>
        </w:rPr>
        <w:t xml:space="preserve">nativas de Suramérica (SIB Colombia, 2019; Naturalista, 2020). También se destacan algunas especies nativas de Suramérica como la Mariposa Azufre sin nubes </w:t>
      </w:r>
      <w:r w:rsidRPr="006427CD">
        <w:rPr>
          <w:rFonts w:ascii="Arial Narrow" w:hAnsi="Arial Narrow"/>
          <w:i/>
          <w:sz w:val="24"/>
          <w:szCs w:val="24"/>
        </w:rPr>
        <w:t>(</w:t>
      </w:r>
      <w:proofErr w:type="spellStart"/>
      <w:r w:rsidRPr="006427CD">
        <w:rPr>
          <w:rFonts w:ascii="Arial Narrow" w:hAnsi="Arial Narrow"/>
          <w:i/>
          <w:sz w:val="24"/>
          <w:szCs w:val="24"/>
        </w:rPr>
        <w:t>Phoebis</w:t>
      </w:r>
      <w:proofErr w:type="spellEnd"/>
      <w:r w:rsidRPr="006427CD">
        <w:rPr>
          <w:rFonts w:ascii="Arial Narrow" w:hAnsi="Arial Narrow"/>
          <w:i/>
          <w:sz w:val="24"/>
          <w:szCs w:val="24"/>
        </w:rPr>
        <w:t xml:space="preserve"> </w:t>
      </w:r>
      <w:proofErr w:type="spellStart"/>
      <w:r w:rsidRPr="006427CD">
        <w:rPr>
          <w:rFonts w:ascii="Arial Narrow" w:hAnsi="Arial Narrow"/>
          <w:i/>
          <w:sz w:val="24"/>
          <w:szCs w:val="24"/>
        </w:rPr>
        <w:t>sennae</w:t>
      </w:r>
      <w:proofErr w:type="spellEnd"/>
      <w:r w:rsidRPr="006427CD">
        <w:rPr>
          <w:rFonts w:ascii="Arial Narrow" w:hAnsi="Arial Narrow"/>
          <w:i/>
          <w:sz w:val="24"/>
          <w:szCs w:val="24"/>
        </w:rPr>
        <w:t xml:space="preserve">) </w:t>
      </w:r>
      <w:r w:rsidRPr="006427CD">
        <w:rPr>
          <w:rFonts w:ascii="Arial Narrow" w:hAnsi="Arial Narrow"/>
          <w:iCs/>
          <w:sz w:val="24"/>
          <w:szCs w:val="24"/>
        </w:rPr>
        <w:t>y la Mariposa Amarilla Salomé</w:t>
      </w:r>
      <w:r w:rsidRPr="006427CD">
        <w:rPr>
          <w:rFonts w:ascii="Arial Narrow" w:hAnsi="Arial Narrow"/>
          <w:i/>
          <w:sz w:val="24"/>
          <w:szCs w:val="24"/>
        </w:rPr>
        <w:t xml:space="preserve"> (</w:t>
      </w:r>
      <w:proofErr w:type="spellStart"/>
      <w:r w:rsidRPr="006427CD">
        <w:rPr>
          <w:rFonts w:ascii="Arial Narrow" w:hAnsi="Arial Narrow"/>
          <w:i/>
          <w:sz w:val="24"/>
          <w:szCs w:val="24"/>
        </w:rPr>
        <w:t>Eurema</w:t>
      </w:r>
      <w:proofErr w:type="spellEnd"/>
      <w:r w:rsidRPr="006427CD">
        <w:rPr>
          <w:rFonts w:ascii="Arial Narrow" w:hAnsi="Arial Narrow"/>
          <w:i/>
          <w:sz w:val="24"/>
          <w:szCs w:val="24"/>
        </w:rPr>
        <w:t xml:space="preserve"> </w:t>
      </w:r>
      <w:proofErr w:type="spellStart"/>
      <w:r w:rsidRPr="006427CD">
        <w:rPr>
          <w:rFonts w:ascii="Arial Narrow" w:hAnsi="Arial Narrow"/>
          <w:i/>
          <w:sz w:val="24"/>
          <w:szCs w:val="24"/>
        </w:rPr>
        <w:t>xanthochlora</w:t>
      </w:r>
      <w:proofErr w:type="spellEnd"/>
      <w:r w:rsidRPr="006427CD">
        <w:rPr>
          <w:rFonts w:ascii="Arial Narrow" w:hAnsi="Arial Narrow"/>
          <w:i/>
          <w:sz w:val="24"/>
          <w:szCs w:val="24"/>
        </w:rPr>
        <w:t>)</w:t>
      </w:r>
      <w:r w:rsidRPr="006427CD">
        <w:rPr>
          <w:rFonts w:ascii="Arial Narrow" w:hAnsi="Arial Narrow"/>
          <w:iCs/>
          <w:sz w:val="24"/>
          <w:szCs w:val="24"/>
        </w:rPr>
        <w:t xml:space="preserve"> (SIB Colombia, 2019; Naturalista, 2020). </w:t>
      </w:r>
      <w:r w:rsidRPr="006427CD">
        <w:rPr>
          <w:rFonts w:ascii="Arial Narrow" w:hAnsi="Arial Narrow"/>
          <w:i/>
          <w:sz w:val="24"/>
          <w:szCs w:val="24"/>
        </w:rPr>
        <w:t xml:space="preserve"> </w:t>
      </w:r>
    </w:p>
    <w:p w14:paraId="5DFDD67D" w14:textId="77777777" w:rsidR="00E616D6" w:rsidRPr="006427CD" w:rsidRDefault="00E616D6" w:rsidP="006427CD">
      <w:pPr>
        <w:jc w:val="both"/>
        <w:rPr>
          <w:rFonts w:ascii="Arial Narrow" w:hAnsi="Arial Narrow"/>
          <w:iCs/>
          <w:sz w:val="24"/>
          <w:szCs w:val="24"/>
        </w:rPr>
      </w:pPr>
    </w:p>
    <w:p w14:paraId="02E750B4" w14:textId="77777777" w:rsidR="00E616D6" w:rsidRPr="006427CD" w:rsidRDefault="00E616D6" w:rsidP="00372E02">
      <w:pPr>
        <w:jc w:val="center"/>
        <w:rPr>
          <w:rFonts w:ascii="Arial Narrow" w:hAnsi="Arial Narrow"/>
          <w:b/>
          <w:sz w:val="24"/>
          <w:szCs w:val="24"/>
        </w:rPr>
      </w:pPr>
      <w:r w:rsidRPr="006427CD">
        <w:rPr>
          <w:rFonts w:ascii="Arial Narrow" w:hAnsi="Arial Narrow"/>
          <w:noProof/>
          <w:sz w:val="24"/>
          <w:szCs w:val="24"/>
          <w:lang w:val="es-CO" w:eastAsia="es-CO"/>
        </w:rPr>
        <w:drawing>
          <wp:inline distT="0" distB="0" distL="0" distR="0" wp14:anchorId="47042C35" wp14:editId="0620C54C">
            <wp:extent cx="4094328" cy="2326943"/>
            <wp:effectExtent l="0" t="0" r="1905" b="1651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D44BBF9" w14:textId="6E5BF650" w:rsidR="00372E02" w:rsidRPr="00372E02" w:rsidRDefault="00372E02" w:rsidP="00372E02">
      <w:pPr>
        <w:pStyle w:val="Descripcin"/>
        <w:jc w:val="center"/>
        <w:rPr>
          <w:rFonts w:ascii="Arial Narrow" w:hAnsi="Arial Narrow"/>
          <w:b/>
          <w:bCs/>
          <w:sz w:val="22"/>
          <w:szCs w:val="22"/>
        </w:rPr>
      </w:pPr>
      <w:bookmarkStart w:id="31" w:name="_Toc74585966"/>
      <w:proofErr w:type="spellStart"/>
      <w:r w:rsidRPr="00372E02">
        <w:rPr>
          <w:rFonts w:ascii="Arial Narrow" w:hAnsi="Arial Narrow"/>
          <w:sz w:val="22"/>
          <w:szCs w:val="22"/>
        </w:rPr>
        <w:t>Grafico</w:t>
      </w:r>
      <w:proofErr w:type="spellEnd"/>
      <w:r w:rsidRPr="00372E02">
        <w:rPr>
          <w:rFonts w:ascii="Arial Narrow" w:hAnsi="Arial Narrow"/>
          <w:sz w:val="22"/>
          <w:szCs w:val="22"/>
        </w:rPr>
        <w:t xml:space="preserve"> </w:t>
      </w:r>
      <w:r w:rsidRPr="00372E02">
        <w:rPr>
          <w:rFonts w:ascii="Arial Narrow" w:hAnsi="Arial Narrow"/>
          <w:sz w:val="22"/>
          <w:szCs w:val="22"/>
        </w:rPr>
        <w:fldChar w:fldCharType="begin"/>
      </w:r>
      <w:r w:rsidRPr="00372E02">
        <w:rPr>
          <w:rFonts w:ascii="Arial Narrow" w:hAnsi="Arial Narrow"/>
          <w:sz w:val="22"/>
          <w:szCs w:val="22"/>
        </w:rPr>
        <w:instrText xml:space="preserve"> SEQ Grafico \* ARABIC </w:instrText>
      </w:r>
      <w:r w:rsidRPr="00372E02">
        <w:rPr>
          <w:rFonts w:ascii="Arial Narrow" w:hAnsi="Arial Narrow"/>
          <w:sz w:val="22"/>
          <w:szCs w:val="22"/>
        </w:rPr>
        <w:fldChar w:fldCharType="separate"/>
      </w:r>
      <w:r w:rsidR="00EA26E8">
        <w:rPr>
          <w:rFonts w:ascii="Arial Narrow" w:hAnsi="Arial Narrow"/>
          <w:noProof/>
          <w:sz w:val="22"/>
          <w:szCs w:val="22"/>
        </w:rPr>
        <w:t>2</w:t>
      </w:r>
      <w:r w:rsidRPr="00372E02">
        <w:rPr>
          <w:rFonts w:ascii="Arial Narrow" w:hAnsi="Arial Narrow"/>
          <w:sz w:val="22"/>
          <w:szCs w:val="22"/>
        </w:rPr>
        <w:fldChar w:fldCharType="end"/>
      </w:r>
      <w:r w:rsidRPr="00372E02">
        <w:rPr>
          <w:rFonts w:ascii="Arial Narrow" w:hAnsi="Arial Narrow"/>
          <w:sz w:val="22"/>
          <w:szCs w:val="22"/>
        </w:rPr>
        <w:t>. Riqueza de especies de mariposas por familia para el PNR Rionegro</w:t>
      </w:r>
      <w:bookmarkEnd w:id="31"/>
    </w:p>
    <w:p w14:paraId="7F0FAEC7" w14:textId="77777777" w:rsidR="00E616D6" w:rsidRPr="00372E02" w:rsidRDefault="00E616D6" w:rsidP="00372E02">
      <w:pPr>
        <w:jc w:val="center"/>
        <w:rPr>
          <w:rFonts w:ascii="Arial Narrow" w:hAnsi="Arial Narrow"/>
          <w:b/>
        </w:rPr>
      </w:pPr>
      <w:r w:rsidRPr="00372E02">
        <w:rPr>
          <w:rFonts w:ascii="Arial Narrow" w:hAnsi="Arial Narrow"/>
          <w:b/>
          <w:bCs/>
        </w:rPr>
        <w:t>Fuente:</w:t>
      </w:r>
      <w:r w:rsidRPr="00372E02">
        <w:rPr>
          <w:rFonts w:ascii="Arial Narrow" w:hAnsi="Arial Narrow"/>
        </w:rPr>
        <w:t xml:space="preserve"> SIB Colombia, 2019.</w:t>
      </w:r>
    </w:p>
    <w:p w14:paraId="17B0FAA4" w14:textId="77777777" w:rsidR="00E616D6" w:rsidRPr="006427CD" w:rsidRDefault="00E616D6" w:rsidP="006427CD">
      <w:pPr>
        <w:jc w:val="both"/>
        <w:rPr>
          <w:rFonts w:ascii="Arial Narrow" w:hAnsi="Arial Narrow"/>
          <w:b/>
          <w:sz w:val="24"/>
          <w:szCs w:val="24"/>
        </w:rPr>
      </w:pPr>
    </w:p>
    <w:p w14:paraId="7B8C10CF" w14:textId="77777777" w:rsidR="00E616D6" w:rsidRPr="006427CD" w:rsidRDefault="00E616D6" w:rsidP="006427CD">
      <w:pPr>
        <w:jc w:val="both"/>
        <w:rPr>
          <w:rFonts w:ascii="Arial Narrow" w:hAnsi="Arial Narrow"/>
          <w:sz w:val="24"/>
          <w:szCs w:val="24"/>
        </w:rPr>
      </w:pPr>
      <w:r w:rsidRPr="006427CD">
        <w:rPr>
          <w:rFonts w:ascii="Arial Narrow" w:hAnsi="Arial Narrow"/>
          <w:sz w:val="24"/>
          <w:szCs w:val="24"/>
        </w:rPr>
        <w:t xml:space="preserve">A pesar de estos registros de especies, a nivel general hay altos vacíos en el conocimiento de la biodiversidad presente en el área protegida. Especialmente en los grupos de mamíferos, anfibios y reptiles, clasificándose en un nivel </w:t>
      </w:r>
      <w:r w:rsidRPr="006427CD">
        <w:rPr>
          <w:rFonts w:ascii="Arial Narrow" w:hAnsi="Arial Narrow"/>
          <w:i/>
          <w:iCs/>
          <w:sz w:val="24"/>
          <w:szCs w:val="24"/>
        </w:rPr>
        <w:t xml:space="preserve">alto </w:t>
      </w:r>
      <w:r w:rsidRPr="006427CD">
        <w:rPr>
          <w:rFonts w:ascii="Arial Narrow" w:hAnsi="Arial Narrow"/>
          <w:sz w:val="24"/>
          <w:szCs w:val="24"/>
        </w:rPr>
        <w:t xml:space="preserve">de vacíos de información al igual que áreas como el DMI Agualinda y DMI Cristalina la Mesa (CARDER–UTP, 2019). </w:t>
      </w:r>
    </w:p>
    <w:p w14:paraId="476DCDFC" w14:textId="77777777" w:rsidR="00ED0214" w:rsidRPr="006427CD" w:rsidRDefault="00ED0214" w:rsidP="006427CD">
      <w:pPr>
        <w:jc w:val="both"/>
        <w:rPr>
          <w:rFonts w:ascii="Arial Narrow" w:hAnsi="Arial Narrow"/>
          <w:iCs/>
          <w:sz w:val="24"/>
          <w:szCs w:val="24"/>
        </w:rPr>
      </w:pPr>
    </w:p>
    <w:p w14:paraId="5A840EE4" w14:textId="5856D12B" w:rsidR="00FA38B4" w:rsidRPr="006427CD" w:rsidRDefault="00FA38B4" w:rsidP="00A0058C">
      <w:pPr>
        <w:pStyle w:val="Ttulo4"/>
      </w:pPr>
      <w:r w:rsidRPr="006427CD">
        <w:t>Flora</w:t>
      </w:r>
    </w:p>
    <w:p w14:paraId="173C3292" w14:textId="77777777" w:rsidR="004471C3" w:rsidRPr="006427CD" w:rsidRDefault="004471C3" w:rsidP="006427CD">
      <w:pPr>
        <w:jc w:val="both"/>
        <w:rPr>
          <w:rFonts w:ascii="Arial Narrow" w:hAnsi="Arial Narrow"/>
          <w:b/>
          <w:sz w:val="24"/>
          <w:szCs w:val="24"/>
        </w:rPr>
      </w:pPr>
    </w:p>
    <w:p w14:paraId="7B6CDA89" w14:textId="77777777" w:rsidR="00E616D6" w:rsidRPr="006427CD" w:rsidRDefault="00E616D6" w:rsidP="006427CD">
      <w:pPr>
        <w:autoSpaceDE w:val="0"/>
        <w:autoSpaceDN w:val="0"/>
        <w:adjustRightInd w:val="0"/>
        <w:jc w:val="both"/>
        <w:rPr>
          <w:rFonts w:ascii="Arial Narrow" w:hAnsi="Arial Narrow" w:cs="Helvetica"/>
          <w:sz w:val="24"/>
          <w:szCs w:val="24"/>
        </w:rPr>
      </w:pPr>
      <w:r w:rsidRPr="006427CD">
        <w:rPr>
          <w:rFonts w:ascii="Arial Narrow" w:hAnsi="Arial Narrow"/>
          <w:sz w:val="24"/>
          <w:szCs w:val="24"/>
        </w:rPr>
        <w:t>El área protegida está representada por vegetación perteneciente en su mayoría a bosque secundario, así como algunas áreas de conectividad con bosques naturales mejor conservados del Parque Nacional Natural Tatamá (Walker, 2010). En la parte baja se encuentra un bosque secundario con especies como el Balso Blanco (</w:t>
      </w:r>
      <w:proofErr w:type="spellStart"/>
      <w:r w:rsidRPr="006427CD">
        <w:rPr>
          <w:rFonts w:ascii="Arial Narrow" w:hAnsi="Arial Narrow" w:cs="Helvetica-Oblique"/>
          <w:i/>
          <w:iCs/>
          <w:sz w:val="24"/>
          <w:szCs w:val="24"/>
        </w:rPr>
        <w:t>Heliocarpus</w:t>
      </w:r>
      <w:proofErr w:type="spellEnd"/>
      <w:r w:rsidRPr="006427CD">
        <w:rPr>
          <w:rFonts w:ascii="Arial Narrow" w:hAnsi="Arial Narrow" w:cs="Helvetica-Oblique"/>
          <w:i/>
          <w:iCs/>
          <w:sz w:val="24"/>
          <w:szCs w:val="24"/>
        </w:rPr>
        <w:t xml:space="preserve"> </w:t>
      </w:r>
      <w:proofErr w:type="spellStart"/>
      <w:r w:rsidRPr="006427CD">
        <w:rPr>
          <w:rFonts w:ascii="Arial Narrow" w:hAnsi="Arial Narrow" w:cs="Helvetica-Oblique"/>
          <w:i/>
          <w:iCs/>
          <w:sz w:val="24"/>
          <w:szCs w:val="24"/>
        </w:rPr>
        <w:t>popayanensis</w:t>
      </w:r>
      <w:proofErr w:type="spellEnd"/>
      <w:r w:rsidRPr="006427CD">
        <w:rPr>
          <w:rFonts w:ascii="Arial Narrow" w:hAnsi="Arial Narrow" w:cs="Helvetica"/>
          <w:sz w:val="24"/>
          <w:szCs w:val="24"/>
        </w:rPr>
        <w:t xml:space="preserve">), </w:t>
      </w:r>
      <w:proofErr w:type="spellStart"/>
      <w:r w:rsidRPr="006427CD">
        <w:rPr>
          <w:rFonts w:ascii="Arial Narrow" w:hAnsi="Arial Narrow" w:cs="Helvetica"/>
          <w:sz w:val="24"/>
          <w:szCs w:val="24"/>
        </w:rPr>
        <w:t>Torcacero</w:t>
      </w:r>
      <w:proofErr w:type="spellEnd"/>
      <w:r w:rsidRPr="006427CD">
        <w:rPr>
          <w:rFonts w:ascii="Arial Narrow" w:hAnsi="Arial Narrow" w:cs="Helvetica"/>
          <w:sz w:val="24"/>
          <w:szCs w:val="24"/>
        </w:rPr>
        <w:t xml:space="preserve"> (</w:t>
      </w:r>
      <w:proofErr w:type="spellStart"/>
      <w:r w:rsidRPr="006427CD">
        <w:rPr>
          <w:rFonts w:ascii="Arial Narrow" w:hAnsi="Arial Narrow" w:cs="Helvetica-Oblique"/>
          <w:i/>
          <w:iCs/>
          <w:sz w:val="24"/>
          <w:szCs w:val="24"/>
        </w:rPr>
        <w:t>Turpinia</w:t>
      </w:r>
      <w:proofErr w:type="spellEnd"/>
      <w:r w:rsidRPr="006427CD">
        <w:rPr>
          <w:rFonts w:ascii="Arial Narrow" w:hAnsi="Arial Narrow" w:cs="Helvetica-Oblique"/>
          <w:i/>
          <w:iCs/>
          <w:sz w:val="24"/>
          <w:szCs w:val="24"/>
        </w:rPr>
        <w:t xml:space="preserve"> </w:t>
      </w:r>
      <w:proofErr w:type="spellStart"/>
      <w:r w:rsidRPr="006427CD">
        <w:rPr>
          <w:rFonts w:ascii="Arial Narrow" w:hAnsi="Arial Narrow" w:cs="Helvetica-Oblique"/>
          <w:i/>
          <w:iCs/>
          <w:sz w:val="24"/>
          <w:szCs w:val="24"/>
        </w:rPr>
        <w:t>occidentalis</w:t>
      </w:r>
      <w:proofErr w:type="spellEnd"/>
      <w:r w:rsidRPr="006427CD">
        <w:rPr>
          <w:rFonts w:ascii="Arial Narrow" w:hAnsi="Arial Narrow" w:cs="Helvetica"/>
          <w:sz w:val="24"/>
          <w:szCs w:val="24"/>
        </w:rPr>
        <w:t>), Yarumo Negro (</w:t>
      </w:r>
      <w:proofErr w:type="spellStart"/>
      <w:r w:rsidRPr="006427CD">
        <w:rPr>
          <w:rFonts w:ascii="Arial Narrow" w:hAnsi="Arial Narrow" w:cs="Helvetica-Oblique"/>
          <w:i/>
          <w:iCs/>
          <w:sz w:val="24"/>
          <w:szCs w:val="24"/>
        </w:rPr>
        <w:t>Cecropia</w:t>
      </w:r>
      <w:proofErr w:type="spellEnd"/>
      <w:r w:rsidRPr="006427CD">
        <w:rPr>
          <w:rFonts w:ascii="Arial Narrow" w:hAnsi="Arial Narrow" w:cs="Helvetica-Oblique"/>
          <w:i/>
          <w:iCs/>
          <w:sz w:val="24"/>
          <w:szCs w:val="24"/>
        </w:rPr>
        <w:t xml:space="preserve"> angustifolia</w:t>
      </w:r>
      <w:r w:rsidRPr="006427CD">
        <w:rPr>
          <w:rFonts w:ascii="Arial Narrow" w:hAnsi="Arial Narrow" w:cs="Helvetica"/>
          <w:sz w:val="24"/>
          <w:szCs w:val="24"/>
        </w:rPr>
        <w:t>), Yarumo Blanco (</w:t>
      </w:r>
      <w:proofErr w:type="spellStart"/>
      <w:r w:rsidRPr="006427CD">
        <w:rPr>
          <w:rFonts w:ascii="Arial Narrow" w:hAnsi="Arial Narrow" w:cs="Helvetica-Oblique"/>
          <w:i/>
          <w:iCs/>
          <w:sz w:val="24"/>
          <w:szCs w:val="24"/>
        </w:rPr>
        <w:t>Cecropia</w:t>
      </w:r>
      <w:proofErr w:type="spellEnd"/>
      <w:r w:rsidRPr="006427CD">
        <w:rPr>
          <w:rFonts w:ascii="Arial Narrow" w:hAnsi="Arial Narrow" w:cs="Helvetica-Oblique"/>
          <w:i/>
          <w:iCs/>
          <w:sz w:val="24"/>
          <w:szCs w:val="24"/>
        </w:rPr>
        <w:t xml:space="preserve"> </w:t>
      </w:r>
      <w:proofErr w:type="spellStart"/>
      <w:r w:rsidRPr="006427CD">
        <w:rPr>
          <w:rFonts w:ascii="Arial Narrow" w:hAnsi="Arial Narrow" w:cs="Helvetica-Oblique"/>
          <w:i/>
          <w:iCs/>
          <w:sz w:val="24"/>
          <w:szCs w:val="24"/>
        </w:rPr>
        <w:t>sp</w:t>
      </w:r>
      <w:proofErr w:type="spellEnd"/>
      <w:r w:rsidRPr="006427CD">
        <w:rPr>
          <w:rFonts w:ascii="Arial Narrow" w:hAnsi="Arial Narrow" w:cs="Helvetica"/>
          <w:sz w:val="24"/>
          <w:szCs w:val="24"/>
        </w:rPr>
        <w:t>.), Laurel Tuno (</w:t>
      </w:r>
      <w:proofErr w:type="spellStart"/>
      <w:r w:rsidRPr="006427CD">
        <w:rPr>
          <w:rFonts w:ascii="Arial Narrow" w:hAnsi="Arial Narrow" w:cs="Helvetica-Oblique"/>
          <w:i/>
          <w:iCs/>
          <w:sz w:val="24"/>
          <w:szCs w:val="24"/>
        </w:rPr>
        <w:t>Roupala</w:t>
      </w:r>
      <w:proofErr w:type="spellEnd"/>
      <w:r w:rsidRPr="006427CD">
        <w:rPr>
          <w:rFonts w:ascii="Arial Narrow" w:hAnsi="Arial Narrow" w:cs="Helvetica-Oblique"/>
          <w:i/>
          <w:iCs/>
          <w:sz w:val="24"/>
          <w:szCs w:val="24"/>
        </w:rPr>
        <w:t xml:space="preserve"> </w:t>
      </w:r>
      <w:proofErr w:type="spellStart"/>
      <w:r w:rsidRPr="006427CD">
        <w:rPr>
          <w:rFonts w:ascii="Arial Narrow" w:hAnsi="Arial Narrow" w:cs="Helvetica-Oblique"/>
          <w:i/>
          <w:iCs/>
          <w:sz w:val="24"/>
          <w:szCs w:val="24"/>
        </w:rPr>
        <w:t>obovata</w:t>
      </w:r>
      <w:proofErr w:type="spellEnd"/>
      <w:r w:rsidRPr="006427CD">
        <w:rPr>
          <w:rFonts w:ascii="Arial Narrow" w:hAnsi="Arial Narrow" w:cs="Helvetica"/>
          <w:sz w:val="24"/>
          <w:szCs w:val="24"/>
        </w:rPr>
        <w:t>),</w:t>
      </w:r>
      <w:r w:rsidRPr="006427CD">
        <w:rPr>
          <w:rFonts w:ascii="Arial Narrow" w:hAnsi="Arial Narrow" w:cs="Helvetica-Oblique"/>
          <w:i/>
          <w:iCs/>
          <w:sz w:val="24"/>
          <w:szCs w:val="24"/>
        </w:rPr>
        <w:t xml:space="preserve"> </w:t>
      </w:r>
      <w:proofErr w:type="spellStart"/>
      <w:r w:rsidRPr="006427CD">
        <w:rPr>
          <w:rFonts w:ascii="Arial Narrow" w:hAnsi="Arial Narrow" w:cs="Helvetica"/>
          <w:sz w:val="24"/>
          <w:szCs w:val="24"/>
        </w:rPr>
        <w:t>Pateloro</w:t>
      </w:r>
      <w:proofErr w:type="spellEnd"/>
      <w:r w:rsidRPr="006427CD">
        <w:rPr>
          <w:rFonts w:ascii="Arial Narrow" w:hAnsi="Arial Narrow" w:cs="Helvetica"/>
          <w:sz w:val="24"/>
          <w:szCs w:val="24"/>
        </w:rPr>
        <w:t xml:space="preserve"> (</w:t>
      </w:r>
      <w:proofErr w:type="spellStart"/>
      <w:r w:rsidRPr="006427CD">
        <w:rPr>
          <w:rFonts w:ascii="Arial Narrow" w:hAnsi="Arial Narrow" w:cs="Helvetica-Oblique"/>
          <w:i/>
          <w:iCs/>
          <w:sz w:val="24"/>
          <w:szCs w:val="24"/>
        </w:rPr>
        <w:t>Allophyllus</w:t>
      </w:r>
      <w:proofErr w:type="spellEnd"/>
      <w:r w:rsidRPr="006427CD">
        <w:rPr>
          <w:rFonts w:ascii="Arial Narrow" w:hAnsi="Arial Narrow" w:cs="Helvetica-Oblique"/>
          <w:i/>
          <w:iCs/>
          <w:sz w:val="24"/>
          <w:szCs w:val="24"/>
        </w:rPr>
        <w:t xml:space="preserve"> </w:t>
      </w:r>
      <w:proofErr w:type="spellStart"/>
      <w:r w:rsidRPr="006427CD">
        <w:rPr>
          <w:rFonts w:ascii="Arial Narrow" w:hAnsi="Arial Narrow" w:cs="Helvetica-Oblique"/>
          <w:i/>
          <w:iCs/>
          <w:sz w:val="24"/>
          <w:szCs w:val="24"/>
        </w:rPr>
        <w:t>mollis</w:t>
      </w:r>
      <w:proofErr w:type="spellEnd"/>
      <w:r w:rsidRPr="006427CD">
        <w:rPr>
          <w:rFonts w:ascii="Arial Narrow" w:hAnsi="Arial Narrow" w:cs="Helvetica"/>
          <w:sz w:val="24"/>
          <w:szCs w:val="24"/>
        </w:rPr>
        <w:t>), Montefrío (</w:t>
      </w:r>
      <w:proofErr w:type="spellStart"/>
      <w:r w:rsidRPr="006427CD">
        <w:rPr>
          <w:rFonts w:ascii="Arial Narrow" w:hAnsi="Arial Narrow" w:cs="Helvetica-Oblique"/>
          <w:i/>
          <w:iCs/>
          <w:sz w:val="24"/>
          <w:szCs w:val="24"/>
        </w:rPr>
        <w:t>Alchornea</w:t>
      </w:r>
      <w:proofErr w:type="spellEnd"/>
      <w:r w:rsidRPr="006427CD">
        <w:rPr>
          <w:rFonts w:ascii="Arial Narrow" w:hAnsi="Arial Narrow" w:cs="Helvetica-Oblique"/>
          <w:i/>
          <w:iCs/>
          <w:sz w:val="24"/>
          <w:szCs w:val="24"/>
        </w:rPr>
        <w:t xml:space="preserve"> </w:t>
      </w:r>
      <w:proofErr w:type="spellStart"/>
      <w:r w:rsidRPr="006427CD">
        <w:rPr>
          <w:rFonts w:ascii="Arial Narrow" w:hAnsi="Arial Narrow" w:cs="Helvetica-Oblique"/>
          <w:i/>
          <w:iCs/>
          <w:sz w:val="24"/>
          <w:szCs w:val="24"/>
        </w:rPr>
        <w:t>ssp</w:t>
      </w:r>
      <w:proofErr w:type="spellEnd"/>
      <w:r w:rsidRPr="006427CD">
        <w:rPr>
          <w:rFonts w:ascii="Arial Narrow" w:hAnsi="Arial Narrow" w:cs="Helvetica"/>
          <w:sz w:val="24"/>
          <w:szCs w:val="24"/>
        </w:rPr>
        <w:t xml:space="preserve">.), </w:t>
      </w:r>
      <w:proofErr w:type="spellStart"/>
      <w:r w:rsidRPr="006427CD">
        <w:rPr>
          <w:rFonts w:ascii="Arial Narrow" w:hAnsi="Arial Narrow" w:cs="Helvetica"/>
          <w:sz w:val="24"/>
          <w:szCs w:val="24"/>
        </w:rPr>
        <w:t>Candelos</w:t>
      </w:r>
      <w:proofErr w:type="spellEnd"/>
      <w:r w:rsidRPr="006427CD">
        <w:rPr>
          <w:rFonts w:ascii="Arial Narrow" w:hAnsi="Arial Narrow" w:cs="Helvetica"/>
          <w:sz w:val="24"/>
          <w:szCs w:val="24"/>
        </w:rPr>
        <w:t xml:space="preserve"> (</w:t>
      </w:r>
      <w:proofErr w:type="spellStart"/>
      <w:r w:rsidRPr="006427CD">
        <w:rPr>
          <w:rFonts w:ascii="Arial Narrow" w:hAnsi="Arial Narrow" w:cs="Helvetica-Oblique"/>
          <w:i/>
          <w:iCs/>
          <w:sz w:val="24"/>
          <w:szCs w:val="24"/>
        </w:rPr>
        <w:t>Hyeronima</w:t>
      </w:r>
      <w:proofErr w:type="spellEnd"/>
      <w:r w:rsidRPr="006427CD">
        <w:rPr>
          <w:rFonts w:ascii="Arial Narrow" w:hAnsi="Arial Narrow" w:cs="Helvetica-Oblique"/>
          <w:i/>
          <w:iCs/>
          <w:sz w:val="24"/>
          <w:szCs w:val="24"/>
        </w:rPr>
        <w:t xml:space="preserve"> </w:t>
      </w:r>
      <w:proofErr w:type="spellStart"/>
      <w:r w:rsidRPr="006427CD">
        <w:rPr>
          <w:rFonts w:ascii="Arial Narrow" w:hAnsi="Arial Narrow" w:cs="Helvetica-Oblique"/>
          <w:i/>
          <w:iCs/>
          <w:sz w:val="24"/>
          <w:szCs w:val="24"/>
        </w:rPr>
        <w:t>sp</w:t>
      </w:r>
      <w:proofErr w:type="spellEnd"/>
      <w:r w:rsidRPr="006427CD">
        <w:rPr>
          <w:rFonts w:ascii="Arial Narrow" w:hAnsi="Arial Narrow" w:cs="Helvetica"/>
          <w:sz w:val="24"/>
          <w:szCs w:val="24"/>
        </w:rPr>
        <w:t>.),</w:t>
      </w:r>
      <w:r w:rsidRPr="006427CD">
        <w:rPr>
          <w:rFonts w:ascii="Arial Narrow" w:hAnsi="Arial Narrow" w:cs="Helvetica-Oblique"/>
          <w:i/>
          <w:iCs/>
          <w:sz w:val="24"/>
          <w:szCs w:val="24"/>
        </w:rPr>
        <w:t xml:space="preserve"> </w:t>
      </w:r>
      <w:r w:rsidRPr="006427CD">
        <w:rPr>
          <w:rFonts w:ascii="Arial Narrow" w:hAnsi="Arial Narrow" w:cs="Helvetica"/>
          <w:sz w:val="24"/>
          <w:szCs w:val="24"/>
        </w:rPr>
        <w:t xml:space="preserve">Lechudo o </w:t>
      </w:r>
      <w:proofErr w:type="spellStart"/>
      <w:r w:rsidRPr="006427CD">
        <w:rPr>
          <w:rFonts w:ascii="Arial Narrow" w:hAnsi="Arial Narrow" w:cs="Helvetica"/>
          <w:sz w:val="24"/>
          <w:szCs w:val="24"/>
        </w:rPr>
        <w:t>Mantequillo</w:t>
      </w:r>
      <w:proofErr w:type="spellEnd"/>
      <w:r w:rsidRPr="006427CD">
        <w:rPr>
          <w:rFonts w:ascii="Arial Narrow" w:hAnsi="Arial Narrow" w:cs="Helvetica"/>
          <w:sz w:val="24"/>
          <w:szCs w:val="24"/>
        </w:rPr>
        <w:t xml:space="preserve"> (</w:t>
      </w:r>
      <w:proofErr w:type="spellStart"/>
      <w:r w:rsidRPr="006427CD">
        <w:rPr>
          <w:rFonts w:ascii="Arial Narrow" w:hAnsi="Arial Narrow" w:cs="Helvetica-Oblique"/>
          <w:i/>
          <w:iCs/>
          <w:sz w:val="24"/>
          <w:szCs w:val="24"/>
        </w:rPr>
        <w:t>Sapium</w:t>
      </w:r>
      <w:proofErr w:type="spellEnd"/>
      <w:r w:rsidRPr="006427CD">
        <w:rPr>
          <w:rFonts w:ascii="Arial Narrow" w:hAnsi="Arial Narrow" w:cs="Helvetica-Oblique"/>
          <w:i/>
          <w:iCs/>
          <w:sz w:val="24"/>
          <w:szCs w:val="24"/>
        </w:rPr>
        <w:t xml:space="preserve"> </w:t>
      </w:r>
      <w:proofErr w:type="spellStart"/>
      <w:r w:rsidRPr="006427CD">
        <w:rPr>
          <w:rFonts w:ascii="Arial Narrow" w:hAnsi="Arial Narrow" w:cs="Helvetica-Oblique"/>
          <w:i/>
          <w:iCs/>
          <w:sz w:val="24"/>
          <w:szCs w:val="24"/>
        </w:rPr>
        <w:t>stylare</w:t>
      </w:r>
      <w:proofErr w:type="spellEnd"/>
      <w:r w:rsidRPr="006427CD">
        <w:rPr>
          <w:rFonts w:ascii="Arial Narrow" w:hAnsi="Arial Narrow" w:cs="Helvetica"/>
          <w:sz w:val="24"/>
          <w:szCs w:val="24"/>
        </w:rPr>
        <w:t>), Cerezo (</w:t>
      </w:r>
      <w:proofErr w:type="spellStart"/>
      <w:r w:rsidRPr="006427CD">
        <w:rPr>
          <w:rFonts w:ascii="Arial Narrow" w:hAnsi="Arial Narrow" w:cs="Helvetica"/>
          <w:i/>
          <w:sz w:val="24"/>
          <w:szCs w:val="24"/>
        </w:rPr>
        <w:t>Freziera</w:t>
      </w:r>
      <w:proofErr w:type="spellEnd"/>
      <w:r w:rsidRPr="006427CD">
        <w:rPr>
          <w:rFonts w:ascii="Arial Narrow" w:hAnsi="Arial Narrow" w:cs="Helvetica"/>
          <w:i/>
          <w:sz w:val="24"/>
          <w:szCs w:val="24"/>
        </w:rPr>
        <w:t xml:space="preserve"> </w:t>
      </w:r>
      <w:proofErr w:type="spellStart"/>
      <w:r w:rsidRPr="006427CD">
        <w:rPr>
          <w:rFonts w:ascii="Arial Narrow" w:hAnsi="Arial Narrow" w:cs="Helvetica"/>
          <w:i/>
          <w:sz w:val="24"/>
          <w:szCs w:val="24"/>
        </w:rPr>
        <w:t>sp</w:t>
      </w:r>
      <w:proofErr w:type="spellEnd"/>
      <w:r w:rsidRPr="006427CD">
        <w:rPr>
          <w:rFonts w:ascii="Arial Narrow" w:hAnsi="Arial Narrow" w:cs="Helvetica"/>
          <w:sz w:val="24"/>
          <w:szCs w:val="24"/>
        </w:rPr>
        <w:t>.), Siete Cueros (</w:t>
      </w:r>
      <w:proofErr w:type="spellStart"/>
      <w:r w:rsidRPr="006427CD">
        <w:rPr>
          <w:rFonts w:ascii="Arial Narrow" w:hAnsi="Arial Narrow" w:cs="Helvetica-Oblique"/>
          <w:i/>
          <w:iCs/>
          <w:sz w:val="24"/>
          <w:szCs w:val="24"/>
        </w:rPr>
        <w:t>Tibouchina</w:t>
      </w:r>
      <w:proofErr w:type="spellEnd"/>
      <w:r w:rsidRPr="006427CD">
        <w:rPr>
          <w:rFonts w:ascii="Arial Narrow" w:hAnsi="Arial Narrow" w:cs="Helvetica-Oblique"/>
          <w:i/>
          <w:iCs/>
          <w:sz w:val="24"/>
          <w:szCs w:val="24"/>
        </w:rPr>
        <w:t xml:space="preserve"> </w:t>
      </w:r>
      <w:proofErr w:type="spellStart"/>
      <w:r w:rsidRPr="006427CD">
        <w:rPr>
          <w:rFonts w:ascii="Arial Narrow" w:hAnsi="Arial Narrow" w:cs="Helvetica-Oblique"/>
          <w:i/>
          <w:iCs/>
          <w:sz w:val="24"/>
          <w:szCs w:val="24"/>
        </w:rPr>
        <w:t>lepidota</w:t>
      </w:r>
      <w:proofErr w:type="spellEnd"/>
      <w:r w:rsidRPr="006427CD">
        <w:rPr>
          <w:rFonts w:ascii="Arial Narrow" w:hAnsi="Arial Narrow" w:cs="Helvetica"/>
          <w:sz w:val="24"/>
          <w:szCs w:val="24"/>
        </w:rPr>
        <w:t>), Balso Blanco (</w:t>
      </w:r>
      <w:proofErr w:type="spellStart"/>
      <w:r w:rsidRPr="006427CD">
        <w:rPr>
          <w:rFonts w:ascii="Arial Narrow" w:hAnsi="Arial Narrow" w:cs="Helvetica-Oblique"/>
          <w:i/>
          <w:iCs/>
          <w:sz w:val="24"/>
          <w:szCs w:val="24"/>
        </w:rPr>
        <w:t>Ochroma</w:t>
      </w:r>
      <w:proofErr w:type="spellEnd"/>
      <w:r w:rsidRPr="006427CD">
        <w:rPr>
          <w:rFonts w:ascii="Arial Narrow" w:hAnsi="Arial Narrow" w:cs="Helvetica-Oblique"/>
          <w:i/>
          <w:iCs/>
          <w:sz w:val="24"/>
          <w:szCs w:val="24"/>
        </w:rPr>
        <w:t xml:space="preserve"> </w:t>
      </w:r>
      <w:proofErr w:type="spellStart"/>
      <w:r w:rsidRPr="006427CD">
        <w:rPr>
          <w:rFonts w:ascii="Arial Narrow" w:hAnsi="Arial Narrow" w:cs="Helvetica-Oblique"/>
          <w:i/>
          <w:iCs/>
          <w:sz w:val="24"/>
          <w:szCs w:val="24"/>
        </w:rPr>
        <w:t>pyramidale</w:t>
      </w:r>
      <w:proofErr w:type="spellEnd"/>
      <w:r w:rsidRPr="006427CD">
        <w:rPr>
          <w:rFonts w:ascii="Arial Narrow" w:hAnsi="Arial Narrow" w:cs="Helvetica"/>
          <w:sz w:val="24"/>
          <w:szCs w:val="24"/>
        </w:rPr>
        <w:t>), Tachuelo (</w:t>
      </w:r>
      <w:proofErr w:type="spellStart"/>
      <w:r w:rsidRPr="006427CD">
        <w:rPr>
          <w:rFonts w:ascii="Arial Narrow" w:hAnsi="Arial Narrow" w:cs="Helvetica-Oblique"/>
          <w:i/>
          <w:iCs/>
          <w:sz w:val="24"/>
          <w:szCs w:val="24"/>
        </w:rPr>
        <w:t>Solanum</w:t>
      </w:r>
      <w:proofErr w:type="spellEnd"/>
      <w:r w:rsidRPr="006427CD">
        <w:rPr>
          <w:rFonts w:ascii="Arial Narrow" w:hAnsi="Arial Narrow" w:cs="Helvetica"/>
          <w:sz w:val="24"/>
          <w:szCs w:val="24"/>
        </w:rPr>
        <w:t xml:space="preserve"> </w:t>
      </w:r>
      <w:proofErr w:type="spellStart"/>
      <w:r w:rsidRPr="006427CD">
        <w:rPr>
          <w:rFonts w:ascii="Arial Narrow" w:hAnsi="Arial Narrow" w:cs="Helvetica-Oblique"/>
          <w:i/>
          <w:iCs/>
          <w:sz w:val="24"/>
          <w:szCs w:val="24"/>
        </w:rPr>
        <w:t>inopinum</w:t>
      </w:r>
      <w:proofErr w:type="spellEnd"/>
      <w:r w:rsidRPr="006427CD">
        <w:rPr>
          <w:rFonts w:ascii="Arial Narrow" w:hAnsi="Arial Narrow" w:cs="Helvetica"/>
          <w:sz w:val="24"/>
          <w:szCs w:val="24"/>
        </w:rPr>
        <w:t>), Palosanto o Ceiba de Tierra Fría (</w:t>
      </w:r>
      <w:proofErr w:type="spellStart"/>
      <w:r w:rsidRPr="006427CD">
        <w:rPr>
          <w:rFonts w:ascii="Arial Narrow" w:hAnsi="Arial Narrow" w:cs="Helvetica-Oblique"/>
          <w:i/>
          <w:iCs/>
          <w:sz w:val="24"/>
          <w:szCs w:val="24"/>
        </w:rPr>
        <w:t>Spirotheca</w:t>
      </w:r>
      <w:proofErr w:type="spellEnd"/>
      <w:r w:rsidRPr="006427CD">
        <w:rPr>
          <w:rFonts w:ascii="Arial Narrow" w:hAnsi="Arial Narrow" w:cs="Helvetica-Oblique"/>
          <w:i/>
          <w:iCs/>
          <w:sz w:val="24"/>
          <w:szCs w:val="24"/>
        </w:rPr>
        <w:t xml:space="preserve"> </w:t>
      </w:r>
      <w:proofErr w:type="spellStart"/>
      <w:r w:rsidRPr="006427CD">
        <w:rPr>
          <w:rFonts w:ascii="Arial Narrow" w:hAnsi="Arial Narrow" w:cs="Helvetica-Oblique"/>
          <w:i/>
          <w:iCs/>
          <w:sz w:val="24"/>
          <w:szCs w:val="24"/>
        </w:rPr>
        <w:t>rodosthylla</w:t>
      </w:r>
      <w:proofErr w:type="spellEnd"/>
      <w:r w:rsidRPr="006427CD">
        <w:rPr>
          <w:rFonts w:ascii="Arial Narrow" w:hAnsi="Arial Narrow" w:cs="Helvetica"/>
          <w:sz w:val="24"/>
          <w:szCs w:val="24"/>
        </w:rPr>
        <w:t>), Nogal de Monte (</w:t>
      </w:r>
      <w:proofErr w:type="spellStart"/>
      <w:r w:rsidRPr="006427CD">
        <w:rPr>
          <w:rFonts w:ascii="Arial Narrow" w:hAnsi="Arial Narrow" w:cs="Helvetica-Oblique"/>
          <w:i/>
          <w:iCs/>
          <w:sz w:val="24"/>
          <w:szCs w:val="24"/>
        </w:rPr>
        <w:t>Cordia</w:t>
      </w:r>
      <w:proofErr w:type="spellEnd"/>
      <w:r w:rsidRPr="006427CD">
        <w:rPr>
          <w:rFonts w:ascii="Arial Narrow" w:hAnsi="Arial Narrow" w:cs="Helvetica-Oblique"/>
          <w:i/>
          <w:iCs/>
          <w:sz w:val="24"/>
          <w:szCs w:val="24"/>
        </w:rPr>
        <w:t xml:space="preserve"> </w:t>
      </w:r>
      <w:proofErr w:type="spellStart"/>
      <w:r w:rsidRPr="006427CD">
        <w:rPr>
          <w:rFonts w:ascii="Arial Narrow" w:hAnsi="Arial Narrow" w:cs="Helvetica-Oblique"/>
          <w:i/>
          <w:iCs/>
          <w:sz w:val="24"/>
          <w:szCs w:val="24"/>
        </w:rPr>
        <w:t>sp</w:t>
      </w:r>
      <w:proofErr w:type="spellEnd"/>
      <w:r w:rsidRPr="006427CD">
        <w:rPr>
          <w:rFonts w:ascii="Arial Narrow" w:hAnsi="Arial Narrow" w:cs="Helvetica-Oblique"/>
          <w:i/>
          <w:iCs/>
          <w:sz w:val="24"/>
          <w:szCs w:val="24"/>
        </w:rPr>
        <w:t>.</w:t>
      </w:r>
      <w:r w:rsidRPr="006427CD">
        <w:rPr>
          <w:rFonts w:ascii="Arial Narrow" w:hAnsi="Arial Narrow" w:cs="Helvetica"/>
          <w:sz w:val="24"/>
          <w:szCs w:val="24"/>
        </w:rPr>
        <w:t>), Encenillo Colorado (</w:t>
      </w:r>
      <w:proofErr w:type="spellStart"/>
      <w:r w:rsidRPr="006427CD">
        <w:rPr>
          <w:rFonts w:ascii="Arial Narrow" w:hAnsi="Arial Narrow" w:cs="Helvetica-Oblique"/>
          <w:i/>
          <w:iCs/>
          <w:sz w:val="24"/>
          <w:szCs w:val="24"/>
        </w:rPr>
        <w:t>Weinmannia</w:t>
      </w:r>
      <w:proofErr w:type="spellEnd"/>
      <w:r w:rsidRPr="006427CD">
        <w:rPr>
          <w:rFonts w:ascii="Arial Narrow" w:hAnsi="Arial Narrow" w:cs="Helvetica-Oblique"/>
          <w:i/>
          <w:iCs/>
          <w:sz w:val="24"/>
          <w:szCs w:val="24"/>
        </w:rPr>
        <w:t xml:space="preserve"> </w:t>
      </w:r>
      <w:proofErr w:type="spellStart"/>
      <w:r w:rsidRPr="006427CD">
        <w:rPr>
          <w:rFonts w:ascii="Arial Narrow" w:hAnsi="Arial Narrow" w:cs="Helvetica-Oblique"/>
          <w:i/>
          <w:iCs/>
          <w:sz w:val="24"/>
          <w:szCs w:val="24"/>
        </w:rPr>
        <w:t>pubescens</w:t>
      </w:r>
      <w:proofErr w:type="spellEnd"/>
      <w:r w:rsidRPr="006427CD">
        <w:rPr>
          <w:rFonts w:ascii="Arial Narrow" w:hAnsi="Arial Narrow" w:cs="Helvetica"/>
          <w:sz w:val="24"/>
          <w:szCs w:val="24"/>
        </w:rPr>
        <w:t xml:space="preserve">), Encenillo </w:t>
      </w:r>
      <w:r w:rsidRPr="006427CD">
        <w:rPr>
          <w:rFonts w:ascii="Arial Narrow" w:hAnsi="Arial Narrow" w:cs="Helvetica"/>
          <w:sz w:val="24"/>
          <w:szCs w:val="24"/>
        </w:rPr>
        <w:lastRenderedPageBreak/>
        <w:t>Blanco (</w:t>
      </w:r>
      <w:proofErr w:type="spellStart"/>
      <w:r w:rsidRPr="006427CD">
        <w:rPr>
          <w:rFonts w:ascii="Arial Narrow" w:hAnsi="Arial Narrow" w:cs="Helvetica-Oblique"/>
          <w:i/>
          <w:iCs/>
          <w:sz w:val="24"/>
          <w:szCs w:val="24"/>
        </w:rPr>
        <w:t>Weinmannia</w:t>
      </w:r>
      <w:proofErr w:type="spellEnd"/>
      <w:r w:rsidRPr="006427CD">
        <w:rPr>
          <w:rFonts w:ascii="Arial Narrow" w:hAnsi="Arial Narrow" w:cs="Helvetica-Oblique"/>
          <w:i/>
          <w:iCs/>
          <w:sz w:val="24"/>
          <w:szCs w:val="24"/>
        </w:rPr>
        <w:t xml:space="preserve"> </w:t>
      </w:r>
      <w:proofErr w:type="spellStart"/>
      <w:r w:rsidRPr="006427CD">
        <w:rPr>
          <w:rFonts w:ascii="Arial Narrow" w:hAnsi="Arial Narrow" w:cs="Helvetica-Oblique"/>
          <w:i/>
          <w:iCs/>
          <w:sz w:val="24"/>
          <w:szCs w:val="24"/>
        </w:rPr>
        <w:t>balbiciana</w:t>
      </w:r>
      <w:proofErr w:type="spellEnd"/>
      <w:r w:rsidRPr="006427CD">
        <w:rPr>
          <w:rFonts w:ascii="Arial Narrow" w:hAnsi="Arial Narrow" w:cs="Helvetica"/>
          <w:sz w:val="24"/>
          <w:szCs w:val="24"/>
        </w:rPr>
        <w:t>), Riñón (</w:t>
      </w:r>
      <w:proofErr w:type="spellStart"/>
      <w:r w:rsidRPr="006427CD">
        <w:rPr>
          <w:rFonts w:ascii="Arial Narrow" w:hAnsi="Arial Narrow" w:cs="Helvetica"/>
          <w:sz w:val="24"/>
          <w:szCs w:val="24"/>
        </w:rPr>
        <w:t>Brunellia</w:t>
      </w:r>
      <w:proofErr w:type="spellEnd"/>
      <w:r w:rsidRPr="006427CD">
        <w:rPr>
          <w:rFonts w:ascii="Arial Narrow" w:hAnsi="Arial Narrow" w:cs="Helvetica"/>
          <w:sz w:val="24"/>
          <w:szCs w:val="24"/>
        </w:rPr>
        <w:t xml:space="preserve"> </w:t>
      </w:r>
      <w:proofErr w:type="spellStart"/>
      <w:r w:rsidRPr="006427CD">
        <w:rPr>
          <w:rFonts w:ascii="Arial Narrow" w:hAnsi="Arial Narrow" w:cs="Helvetica"/>
          <w:sz w:val="24"/>
          <w:szCs w:val="24"/>
        </w:rPr>
        <w:t>sp</w:t>
      </w:r>
      <w:proofErr w:type="spellEnd"/>
      <w:r w:rsidRPr="006427CD">
        <w:rPr>
          <w:rFonts w:ascii="Arial Narrow" w:hAnsi="Arial Narrow" w:cs="Helvetica"/>
          <w:sz w:val="24"/>
          <w:szCs w:val="24"/>
        </w:rPr>
        <w:t xml:space="preserve">.), </w:t>
      </w:r>
      <w:proofErr w:type="spellStart"/>
      <w:r w:rsidRPr="006427CD">
        <w:rPr>
          <w:rFonts w:ascii="Arial Narrow" w:hAnsi="Arial Narrow" w:cs="Helvetica"/>
          <w:sz w:val="24"/>
          <w:szCs w:val="24"/>
        </w:rPr>
        <w:t>Punte</w:t>
      </w:r>
      <w:proofErr w:type="spellEnd"/>
      <w:r w:rsidRPr="006427CD">
        <w:rPr>
          <w:rFonts w:ascii="Arial Narrow" w:hAnsi="Arial Narrow" w:cs="Helvetica"/>
          <w:sz w:val="24"/>
          <w:szCs w:val="24"/>
        </w:rPr>
        <w:t xml:space="preserve"> Lanza (</w:t>
      </w:r>
      <w:proofErr w:type="spellStart"/>
      <w:r w:rsidRPr="006427CD">
        <w:rPr>
          <w:rFonts w:ascii="Arial Narrow" w:hAnsi="Arial Narrow" w:cs="Helvetica-Oblique"/>
          <w:i/>
          <w:iCs/>
          <w:sz w:val="24"/>
          <w:szCs w:val="24"/>
        </w:rPr>
        <w:t>Vismia</w:t>
      </w:r>
      <w:proofErr w:type="spellEnd"/>
      <w:r w:rsidRPr="006427CD">
        <w:rPr>
          <w:rFonts w:ascii="Arial Narrow" w:hAnsi="Arial Narrow" w:cs="Helvetica-Oblique"/>
          <w:i/>
          <w:iCs/>
          <w:sz w:val="24"/>
          <w:szCs w:val="24"/>
        </w:rPr>
        <w:t xml:space="preserve"> </w:t>
      </w:r>
      <w:proofErr w:type="spellStart"/>
      <w:r w:rsidRPr="006427CD">
        <w:rPr>
          <w:rFonts w:ascii="Arial Narrow" w:hAnsi="Arial Narrow" w:cs="Helvetica-Oblique"/>
          <w:i/>
          <w:iCs/>
          <w:sz w:val="24"/>
          <w:szCs w:val="24"/>
        </w:rPr>
        <w:t>sp</w:t>
      </w:r>
      <w:proofErr w:type="spellEnd"/>
      <w:r w:rsidRPr="006427CD">
        <w:rPr>
          <w:rFonts w:ascii="Arial Narrow" w:hAnsi="Arial Narrow" w:cs="Helvetica-Oblique"/>
          <w:i/>
          <w:iCs/>
          <w:sz w:val="24"/>
          <w:szCs w:val="24"/>
        </w:rPr>
        <w:t>.</w:t>
      </w:r>
      <w:r w:rsidRPr="006427CD">
        <w:rPr>
          <w:rFonts w:ascii="Arial Narrow" w:hAnsi="Arial Narrow" w:cs="Helvetica"/>
          <w:sz w:val="24"/>
          <w:szCs w:val="24"/>
        </w:rPr>
        <w:t>), Higuerón (</w:t>
      </w:r>
      <w:r w:rsidRPr="006427CD">
        <w:rPr>
          <w:rFonts w:ascii="Arial Narrow" w:hAnsi="Arial Narrow" w:cs="Helvetica-Oblique"/>
          <w:i/>
          <w:iCs/>
          <w:sz w:val="24"/>
          <w:szCs w:val="24"/>
        </w:rPr>
        <w:t xml:space="preserve">Ficus </w:t>
      </w:r>
      <w:proofErr w:type="spellStart"/>
      <w:r w:rsidRPr="006427CD">
        <w:rPr>
          <w:rFonts w:ascii="Arial Narrow" w:hAnsi="Arial Narrow" w:cs="Helvetica-Oblique"/>
          <w:i/>
          <w:iCs/>
          <w:sz w:val="24"/>
          <w:szCs w:val="24"/>
        </w:rPr>
        <w:t>mutisii</w:t>
      </w:r>
      <w:proofErr w:type="spellEnd"/>
      <w:r w:rsidRPr="006427CD">
        <w:rPr>
          <w:rFonts w:ascii="Arial Narrow" w:hAnsi="Arial Narrow" w:cs="Helvetica"/>
          <w:sz w:val="24"/>
          <w:szCs w:val="24"/>
        </w:rPr>
        <w:t xml:space="preserve">), entre otras </w:t>
      </w:r>
      <w:r w:rsidRPr="006427CD">
        <w:rPr>
          <w:rFonts w:ascii="Arial Narrow" w:hAnsi="Arial Narrow"/>
          <w:sz w:val="24"/>
          <w:szCs w:val="24"/>
        </w:rPr>
        <w:t>(Walker, 2010).</w:t>
      </w:r>
    </w:p>
    <w:p w14:paraId="1A08AF42" w14:textId="77777777" w:rsidR="00E616D6" w:rsidRPr="006427CD" w:rsidRDefault="00E616D6" w:rsidP="006427CD">
      <w:pPr>
        <w:jc w:val="both"/>
        <w:rPr>
          <w:rFonts w:ascii="Arial Narrow" w:hAnsi="Arial Narrow"/>
          <w:b/>
          <w:sz w:val="24"/>
          <w:szCs w:val="24"/>
        </w:rPr>
      </w:pPr>
    </w:p>
    <w:p w14:paraId="5A38499F" w14:textId="77777777" w:rsidR="00E616D6" w:rsidRPr="006427CD" w:rsidRDefault="00E616D6" w:rsidP="006427CD">
      <w:pPr>
        <w:jc w:val="both"/>
        <w:rPr>
          <w:rFonts w:ascii="Arial Narrow" w:hAnsi="Arial Narrow"/>
          <w:sz w:val="24"/>
          <w:szCs w:val="24"/>
        </w:rPr>
      </w:pPr>
      <w:r w:rsidRPr="006427CD">
        <w:rPr>
          <w:rFonts w:ascii="Arial Narrow" w:hAnsi="Arial Narrow"/>
          <w:sz w:val="24"/>
          <w:szCs w:val="24"/>
        </w:rPr>
        <w:t>Algunas especies como el Roble (</w:t>
      </w:r>
      <w:r w:rsidRPr="006427CD">
        <w:rPr>
          <w:rFonts w:ascii="Arial Narrow" w:eastAsia="Times New Roman" w:hAnsi="Arial Narrow" w:cs="Calibri"/>
          <w:i/>
          <w:color w:val="000000"/>
          <w:sz w:val="24"/>
          <w:szCs w:val="24"/>
        </w:rPr>
        <w:t xml:space="preserve">Quercus </w:t>
      </w:r>
      <w:proofErr w:type="spellStart"/>
      <w:r w:rsidRPr="006427CD">
        <w:rPr>
          <w:rFonts w:ascii="Arial Narrow" w:eastAsia="Times New Roman" w:hAnsi="Arial Narrow" w:cs="Calibri"/>
          <w:i/>
          <w:color w:val="000000"/>
          <w:sz w:val="24"/>
          <w:szCs w:val="24"/>
        </w:rPr>
        <w:t>humboldtii</w:t>
      </w:r>
      <w:proofErr w:type="spellEnd"/>
      <w:r w:rsidRPr="006427CD">
        <w:rPr>
          <w:rFonts w:ascii="Arial Narrow" w:eastAsia="Times New Roman" w:hAnsi="Arial Narrow" w:cs="Calibri"/>
          <w:i/>
          <w:color w:val="000000"/>
          <w:sz w:val="24"/>
          <w:szCs w:val="24"/>
        </w:rPr>
        <w:t>)</w:t>
      </w:r>
      <w:r w:rsidRPr="006427CD">
        <w:rPr>
          <w:rFonts w:ascii="Arial Narrow" w:eastAsia="Times New Roman" w:hAnsi="Arial Narrow" w:cs="Calibri"/>
          <w:iCs/>
          <w:color w:val="000000"/>
          <w:sz w:val="24"/>
          <w:szCs w:val="24"/>
        </w:rPr>
        <w:t xml:space="preserve"> característico de bosques maduros</w:t>
      </w:r>
      <w:r w:rsidRPr="006427CD">
        <w:rPr>
          <w:rFonts w:ascii="Arial Narrow" w:eastAsia="Times New Roman" w:hAnsi="Arial Narrow" w:cs="Calibri"/>
          <w:i/>
          <w:color w:val="000000"/>
          <w:sz w:val="24"/>
          <w:szCs w:val="24"/>
        </w:rPr>
        <w:t xml:space="preserve"> </w:t>
      </w:r>
      <w:r w:rsidRPr="006427CD">
        <w:rPr>
          <w:rFonts w:ascii="Arial Narrow" w:eastAsia="Times New Roman" w:hAnsi="Arial Narrow" w:cs="Calibri"/>
          <w:color w:val="000000"/>
          <w:sz w:val="24"/>
          <w:szCs w:val="24"/>
        </w:rPr>
        <w:t xml:space="preserve">y el </w:t>
      </w:r>
      <w:proofErr w:type="spellStart"/>
      <w:r w:rsidRPr="006427CD">
        <w:rPr>
          <w:rFonts w:ascii="Arial Narrow" w:eastAsia="Times New Roman" w:hAnsi="Arial Narrow" w:cs="Calibri"/>
          <w:color w:val="000000"/>
          <w:sz w:val="24"/>
          <w:szCs w:val="24"/>
        </w:rPr>
        <w:t>Otobo</w:t>
      </w:r>
      <w:proofErr w:type="spellEnd"/>
      <w:r w:rsidRPr="006427CD">
        <w:rPr>
          <w:rFonts w:ascii="Arial Narrow" w:eastAsia="Times New Roman" w:hAnsi="Arial Narrow" w:cs="Calibri"/>
          <w:color w:val="000000"/>
          <w:sz w:val="24"/>
          <w:szCs w:val="24"/>
        </w:rPr>
        <w:t xml:space="preserve"> </w:t>
      </w:r>
      <w:r w:rsidRPr="006427CD">
        <w:rPr>
          <w:rFonts w:ascii="Arial Narrow" w:eastAsia="Times New Roman" w:hAnsi="Arial Narrow" w:cs="Calibri"/>
          <w:i/>
          <w:color w:val="000000"/>
          <w:sz w:val="24"/>
          <w:szCs w:val="24"/>
        </w:rPr>
        <w:t xml:space="preserve">(Otoba </w:t>
      </w:r>
      <w:proofErr w:type="spellStart"/>
      <w:r w:rsidRPr="006427CD">
        <w:rPr>
          <w:rFonts w:ascii="Arial Narrow" w:eastAsia="Times New Roman" w:hAnsi="Arial Narrow" w:cs="Calibri"/>
          <w:i/>
          <w:color w:val="000000"/>
          <w:sz w:val="24"/>
          <w:szCs w:val="24"/>
        </w:rPr>
        <w:t>lehmannii</w:t>
      </w:r>
      <w:proofErr w:type="spellEnd"/>
      <w:r w:rsidRPr="006427CD">
        <w:rPr>
          <w:rFonts w:ascii="Arial Narrow" w:eastAsia="Times New Roman" w:hAnsi="Arial Narrow" w:cs="Calibri"/>
          <w:i/>
          <w:color w:val="000000"/>
          <w:sz w:val="24"/>
          <w:szCs w:val="24"/>
        </w:rPr>
        <w:t>)</w:t>
      </w:r>
      <w:r w:rsidRPr="006427CD">
        <w:rPr>
          <w:rFonts w:ascii="Arial Narrow" w:eastAsia="Times New Roman" w:hAnsi="Arial Narrow" w:cs="Calibri"/>
          <w:color w:val="000000"/>
          <w:sz w:val="24"/>
          <w:szCs w:val="24"/>
        </w:rPr>
        <w:t xml:space="preserve"> </w:t>
      </w:r>
      <w:r w:rsidRPr="006427CD">
        <w:rPr>
          <w:rFonts w:ascii="Arial Narrow" w:hAnsi="Arial Narrow"/>
          <w:sz w:val="24"/>
          <w:szCs w:val="24"/>
        </w:rPr>
        <w:t xml:space="preserve">se encuentran en estado vulnerable (VU) según la resolución </w:t>
      </w:r>
      <w:proofErr w:type="spellStart"/>
      <w:r w:rsidRPr="006427CD">
        <w:rPr>
          <w:rFonts w:ascii="Arial Narrow" w:hAnsi="Arial Narrow"/>
          <w:sz w:val="24"/>
          <w:szCs w:val="24"/>
        </w:rPr>
        <w:t>n°</w:t>
      </w:r>
      <w:proofErr w:type="spellEnd"/>
      <w:r w:rsidRPr="006427CD">
        <w:rPr>
          <w:rFonts w:ascii="Arial Narrow" w:hAnsi="Arial Narrow"/>
          <w:sz w:val="24"/>
          <w:szCs w:val="24"/>
        </w:rPr>
        <w:t xml:space="preserve"> 1912 del 2017 (MADS, 2018), como consecuencia de su explotación y el deterioro de su hábitat. Igualmente, el Pino Colombiano </w:t>
      </w:r>
      <w:r w:rsidRPr="006427CD">
        <w:rPr>
          <w:rFonts w:ascii="Arial Narrow" w:hAnsi="Arial Narrow"/>
          <w:i/>
          <w:iCs/>
          <w:sz w:val="24"/>
          <w:szCs w:val="24"/>
        </w:rPr>
        <w:t>(</w:t>
      </w:r>
      <w:proofErr w:type="spellStart"/>
      <w:r w:rsidRPr="006427CD">
        <w:rPr>
          <w:rFonts w:ascii="Arial Narrow" w:hAnsi="Arial Narrow"/>
          <w:i/>
          <w:iCs/>
          <w:sz w:val="24"/>
          <w:szCs w:val="24"/>
        </w:rPr>
        <w:t>Podocarpus</w:t>
      </w:r>
      <w:proofErr w:type="spellEnd"/>
      <w:r w:rsidRPr="006427CD">
        <w:rPr>
          <w:rFonts w:ascii="Arial Narrow" w:hAnsi="Arial Narrow"/>
          <w:i/>
          <w:iCs/>
          <w:sz w:val="24"/>
          <w:szCs w:val="24"/>
        </w:rPr>
        <w:t xml:space="preserve"> </w:t>
      </w:r>
      <w:proofErr w:type="spellStart"/>
      <w:r w:rsidRPr="006427CD">
        <w:rPr>
          <w:rFonts w:ascii="Arial Narrow" w:hAnsi="Arial Narrow"/>
          <w:i/>
          <w:iCs/>
          <w:sz w:val="24"/>
          <w:szCs w:val="24"/>
        </w:rPr>
        <w:t>oleifolius</w:t>
      </w:r>
      <w:proofErr w:type="spellEnd"/>
      <w:r w:rsidRPr="006427CD">
        <w:rPr>
          <w:rFonts w:ascii="Arial Narrow" w:hAnsi="Arial Narrow"/>
          <w:i/>
          <w:iCs/>
          <w:sz w:val="24"/>
          <w:szCs w:val="24"/>
        </w:rPr>
        <w:t>)</w:t>
      </w:r>
      <w:r w:rsidRPr="006427CD">
        <w:rPr>
          <w:rFonts w:ascii="Arial Narrow" w:hAnsi="Arial Narrow"/>
          <w:sz w:val="24"/>
          <w:szCs w:val="24"/>
        </w:rPr>
        <w:t xml:space="preserve"> es</w:t>
      </w:r>
      <w:r w:rsidRPr="006427CD">
        <w:rPr>
          <w:rFonts w:ascii="Arial Narrow" w:hAnsi="Arial Narrow"/>
          <w:i/>
          <w:iCs/>
          <w:sz w:val="24"/>
          <w:szCs w:val="24"/>
        </w:rPr>
        <w:t xml:space="preserve"> </w:t>
      </w:r>
      <w:r w:rsidRPr="006427CD">
        <w:rPr>
          <w:rFonts w:ascii="Arial Narrow" w:hAnsi="Arial Narrow"/>
          <w:sz w:val="24"/>
          <w:szCs w:val="24"/>
        </w:rPr>
        <w:t xml:space="preserve">un árbol nativo de Colombia que se encuentra amenazado en estado vulnerable (MADS, 2018) y el comino </w:t>
      </w:r>
      <w:r w:rsidRPr="006427CD">
        <w:rPr>
          <w:rFonts w:ascii="Arial Narrow" w:hAnsi="Arial Narrow" w:cs="Helvetica"/>
          <w:sz w:val="24"/>
          <w:szCs w:val="24"/>
        </w:rPr>
        <w:t>(</w:t>
      </w:r>
      <w:proofErr w:type="spellStart"/>
      <w:r w:rsidRPr="006427CD">
        <w:rPr>
          <w:rFonts w:ascii="Arial Narrow" w:hAnsi="Arial Narrow" w:cs="Helvetica-Oblique"/>
          <w:i/>
          <w:iCs/>
          <w:sz w:val="24"/>
          <w:szCs w:val="24"/>
        </w:rPr>
        <w:t>Aniba</w:t>
      </w:r>
      <w:proofErr w:type="spellEnd"/>
      <w:r w:rsidRPr="006427CD">
        <w:rPr>
          <w:rFonts w:ascii="Arial Narrow" w:hAnsi="Arial Narrow" w:cs="Helvetica-Oblique"/>
          <w:i/>
          <w:iCs/>
          <w:sz w:val="24"/>
          <w:szCs w:val="24"/>
        </w:rPr>
        <w:t xml:space="preserve"> </w:t>
      </w:r>
      <w:proofErr w:type="spellStart"/>
      <w:r w:rsidRPr="006427CD">
        <w:rPr>
          <w:rFonts w:ascii="Arial Narrow" w:hAnsi="Arial Narrow" w:cs="Helvetica-Oblique"/>
          <w:i/>
          <w:iCs/>
          <w:sz w:val="24"/>
          <w:szCs w:val="24"/>
        </w:rPr>
        <w:t>perutilis</w:t>
      </w:r>
      <w:proofErr w:type="spellEnd"/>
      <w:r w:rsidRPr="006427CD">
        <w:rPr>
          <w:rFonts w:ascii="Arial Narrow" w:hAnsi="Arial Narrow" w:cs="Helvetica"/>
          <w:sz w:val="24"/>
          <w:szCs w:val="24"/>
        </w:rPr>
        <w:t xml:space="preserve">) el cual se encuentra en la categoría de peligro crítico (CR) </w:t>
      </w:r>
      <w:r w:rsidRPr="006427CD">
        <w:rPr>
          <w:rFonts w:ascii="Arial Narrow" w:hAnsi="Arial Narrow"/>
          <w:sz w:val="24"/>
          <w:szCs w:val="24"/>
        </w:rPr>
        <w:t xml:space="preserve">(MADS, 2018). </w:t>
      </w:r>
    </w:p>
    <w:p w14:paraId="3C6D4003" w14:textId="77777777" w:rsidR="00E616D6" w:rsidRPr="006427CD" w:rsidRDefault="00E616D6" w:rsidP="006427CD">
      <w:pPr>
        <w:jc w:val="both"/>
        <w:rPr>
          <w:rFonts w:ascii="Arial Narrow" w:hAnsi="Arial Narrow"/>
          <w:sz w:val="24"/>
          <w:szCs w:val="24"/>
        </w:rPr>
      </w:pPr>
    </w:p>
    <w:p w14:paraId="463D9878" w14:textId="2891252A" w:rsidR="00E616D6" w:rsidRPr="006427CD" w:rsidRDefault="00E616D6" w:rsidP="006427CD">
      <w:pPr>
        <w:jc w:val="both"/>
        <w:rPr>
          <w:rFonts w:ascii="Arial Narrow" w:hAnsi="Arial Narrow"/>
          <w:sz w:val="24"/>
          <w:szCs w:val="24"/>
        </w:rPr>
      </w:pPr>
      <w:r w:rsidRPr="006427CD">
        <w:rPr>
          <w:rFonts w:ascii="Arial Narrow" w:hAnsi="Arial Narrow"/>
          <w:sz w:val="24"/>
          <w:szCs w:val="24"/>
        </w:rPr>
        <w:t xml:space="preserve">Otras especies amenazadas en el área protegida son algunas maderables ubicadas principalmente en la parte alta y el bosque maduro, este cuenta con alta presencia de epifitas y especies de la familia </w:t>
      </w:r>
      <w:proofErr w:type="spellStart"/>
      <w:r w:rsidRPr="006427CD">
        <w:rPr>
          <w:rFonts w:ascii="Arial Narrow" w:hAnsi="Arial Narrow"/>
          <w:sz w:val="24"/>
          <w:szCs w:val="24"/>
        </w:rPr>
        <w:t>Magnoliaceae</w:t>
      </w:r>
      <w:proofErr w:type="spellEnd"/>
      <w:r w:rsidRPr="006427CD">
        <w:rPr>
          <w:rFonts w:ascii="Arial Narrow" w:hAnsi="Arial Narrow"/>
          <w:sz w:val="24"/>
          <w:szCs w:val="24"/>
        </w:rPr>
        <w:t xml:space="preserve">, como el </w:t>
      </w:r>
      <w:proofErr w:type="spellStart"/>
      <w:r w:rsidRPr="006427CD">
        <w:rPr>
          <w:rFonts w:ascii="Arial Narrow" w:hAnsi="Arial Narrow"/>
          <w:sz w:val="24"/>
          <w:szCs w:val="24"/>
        </w:rPr>
        <w:t>Almanegra</w:t>
      </w:r>
      <w:proofErr w:type="spellEnd"/>
      <w:r w:rsidRPr="006427CD">
        <w:rPr>
          <w:rFonts w:ascii="Arial Narrow" w:hAnsi="Arial Narrow"/>
          <w:sz w:val="24"/>
          <w:szCs w:val="24"/>
        </w:rPr>
        <w:t xml:space="preserve"> </w:t>
      </w:r>
      <w:r w:rsidRPr="006427CD">
        <w:rPr>
          <w:rFonts w:ascii="Arial Narrow" w:hAnsi="Arial Narrow"/>
          <w:i/>
          <w:iCs/>
          <w:sz w:val="24"/>
          <w:szCs w:val="24"/>
        </w:rPr>
        <w:t xml:space="preserve">(Magnolia </w:t>
      </w:r>
      <w:proofErr w:type="spellStart"/>
      <w:r w:rsidRPr="006427CD">
        <w:rPr>
          <w:rFonts w:ascii="Arial Narrow" w:hAnsi="Arial Narrow"/>
          <w:i/>
          <w:iCs/>
          <w:sz w:val="24"/>
          <w:szCs w:val="24"/>
        </w:rPr>
        <w:t>urraoensis</w:t>
      </w:r>
      <w:proofErr w:type="spellEnd"/>
      <w:r w:rsidRPr="006427CD">
        <w:rPr>
          <w:rFonts w:ascii="Arial Narrow" w:hAnsi="Arial Narrow"/>
          <w:i/>
          <w:iCs/>
          <w:sz w:val="24"/>
          <w:szCs w:val="24"/>
        </w:rPr>
        <w:t>)</w:t>
      </w:r>
      <w:r w:rsidRPr="006427CD">
        <w:rPr>
          <w:rFonts w:ascii="Arial Narrow" w:hAnsi="Arial Narrow"/>
          <w:sz w:val="24"/>
          <w:szCs w:val="24"/>
        </w:rPr>
        <w:t xml:space="preserve">, Molinillo </w:t>
      </w:r>
      <w:proofErr w:type="spellStart"/>
      <w:r w:rsidRPr="006427CD">
        <w:rPr>
          <w:rFonts w:ascii="Arial Narrow" w:hAnsi="Arial Narrow"/>
          <w:sz w:val="24"/>
          <w:szCs w:val="24"/>
        </w:rPr>
        <w:t>Copachi</w:t>
      </w:r>
      <w:proofErr w:type="spellEnd"/>
      <w:r w:rsidRPr="006427CD">
        <w:rPr>
          <w:rFonts w:ascii="Arial Narrow" w:hAnsi="Arial Narrow"/>
          <w:sz w:val="24"/>
          <w:szCs w:val="24"/>
        </w:rPr>
        <w:t xml:space="preserve"> (</w:t>
      </w:r>
      <w:r w:rsidRPr="006427CD">
        <w:rPr>
          <w:rFonts w:ascii="Arial Narrow" w:hAnsi="Arial Narrow"/>
          <w:i/>
          <w:iCs/>
          <w:sz w:val="24"/>
          <w:szCs w:val="24"/>
        </w:rPr>
        <w:t xml:space="preserve">Magnolia </w:t>
      </w:r>
      <w:proofErr w:type="spellStart"/>
      <w:r w:rsidRPr="006427CD">
        <w:rPr>
          <w:rFonts w:ascii="Arial Narrow" w:hAnsi="Arial Narrow"/>
          <w:i/>
          <w:iCs/>
          <w:sz w:val="24"/>
          <w:szCs w:val="24"/>
        </w:rPr>
        <w:t>hernandezii</w:t>
      </w:r>
      <w:proofErr w:type="spellEnd"/>
      <w:r w:rsidRPr="006427CD">
        <w:rPr>
          <w:rFonts w:ascii="Arial Narrow" w:hAnsi="Arial Narrow"/>
          <w:sz w:val="24"/>
          <w:szCs w:val="24"/>
        </w:rPr>
        <w:t xml:space="preserve">) y Gallinazo </w:t>
      </w:r>
      <w:r w:rsidRPr="006427CD">
        <w:rPr>
          <w:rFonts w:ascii="Arial Narrow" w:hAnsi="Arial Narrow"/>
          <w:i/>
          <w:iCs/>
          <w:sz w:val="24"/>
          <w:szCs w:val="24"/>
        </w:rPr>
        <w:t xml:space="preserve">(Magnolia </w:t>
      </w:r>
      <w:proofErr w:type="spellStart"/>
      <w:r w:rsidRPr="006427CD">
        <w:rPr>
          <w:rFonts w:ascii="Arial Narrow" w:hAnsi="Arial Narrow"/>
          <w:i/>
          <w:iCs/>
          <w:sz w:val="24"/>
          <w:szCs w:val="24"/>
        </w:rPr>
        <w:t>chocoensis</w:t>
      </w:r>
      <w:proofErr w:type="spellEnd"/>
      <w:r w:rsidRPr="006427CD">
        <w:rPr>
          <w:rFonts w:ascii="Arial Narrow" w:hAnsi="Arial Narrow"/>
          <w:sz w:val="24"/>
          <w:szCs w:val="24"/>
        </w:rPr>
        <w:t xml:space="preserve">), son especies endémicas de Colombia, con categoría de amenaza En Peligro (EN), por considerarse que sus poblaciones se han reducido en más del 50% y su distribución se conoce en muy pocas localidades (Cárdenas y Salinas, 2007). De la familia </w:t>
      </w:r>
      <w:proofErr w:type="spellStart"/>
      <w:r w:rsidRPr="006427CD">
        <w:rPr>
          <w:rFonts w:ascii="Arial Narrow" w:hAnsi="Arial Narrow"/>
          <w:sz w:val="24"/>
          <w:szCs w:val="24"/>
        </w:rPr>
        <w:t>Chrysobalanaceae</w:t>
      </w:r>
      <w:proofErr w:type="spellEnd"/>
      <w:r w:rsidRPr="006427CD">
        <w:rPr>
          <w:rFonts w:ascii="Arial Narrow" w:hAnsi="Arial Narrow"/>
          <w:sz w:val="24"/>
          <w:szCs w:val="24"/>
        </w:rPr>
        <w:t xml:space="preserve"> el </w:t>
      </w:r>
      <w:proofErr w:type="spellStart"/>
      <w:r w:rsidRPr="006427CD">
        <w:rPr>
          <w:rFonts w:ascii="Arial Narrow" w:hAnsi="Arial Narrow"/>
          <w:sz w:val="24"/>
          <w:szCs w:val="24"/>
        </w:rPr>
        <w:t>Culefierro</w:t>
      </w:r>
      <w:proofErr w:type="spellEnd"/>
      <w:r w:rsidRPr="006427CD">
        <w:rPr>
          <w:rFonts w:ascii="Arial Narrow" w:hAnsi="Arial Narrow"/>
          <w:sz w:val="24"/>
          <w:szCs w:val="24"/>
        </w:rPr>
        <w:t xml:space="preserve"> (</w:t>
      </w:r>
      <w:proofErr w:type="spellStart"/>
      <w:r w:rsidRPr="006427CD">
        <w:rPr>
          <w:rFonts w:ascii="Arial Narrow" w:hAnsi="Arial Narrow"/>
          <w:i/>
          <w:sz w:val="24"/>
          <w:szCs w:val="24"/>
        </w:rPr>
        <w:t>Couepia</w:t>
      </w:r>
      <w:proofErr w:type="spellEnd"/>
      <w:r w:rsidRPr="006427CD">
        <w:rPr>
          <w:rFonts w:ascii="Arial Narrow" w:hAnsi="Arial Narrow"/>
          <w:i/>
          <w:sz w:val="24"/>
          <w:szCs w:val="24"/>
        </w:rPr>
        <w:t xml:space="preserve"> </w:t>
      </w:r>
      <w:proofErr w:type="spellStart"/>
      <w:r w:rsidRPr="006427CD">
        <w:rPr>
          <w:rFonts w:ascii="Arial Narrow" w:hAnsi="Arial Narrow"/>
          <w:i/>
          <w:sz w:val="24"/>
          <w:szCs w:val="24"/>
        </w:rPr>
        <w:t>platycalix</w:t>
      </w:r>
      <w:proofErr w:type="spellEnd"/>
      <w:r w:rsidRPr="006427CD">
        <w:rPr>
          <w:rFonts w:ascii="Arial Narrow" w:hAnsi="Arial Narrow"/>
          <w:i/>
          <w:sz w:val="24"/>
          <w:szCs w:val="24"/>
        </w:rPr>
        <w:t>)</w:t>
      </w:r>
      <w:r w:rsidRPr="006427CD">
        <w:rPr>
          <w:rFonts w:ascii="Arial Narrow" w:hAnsi="Arial Narrow"/>
          <w:sz w:val="24"/>
          <w:szCs w:val="24"/>
        </w:rPr>
        <w:t xml:space="preserve"> es una especie maderable de los bosques de la cordillera occidental con categoría En Peligro (EN) (MADS, 2018). </w:t>
      </w:r>
      <w:r w:rsidR="00A0058C" w:rsidRPr="006427CD">
        <w:rPr>
          <w:rFonts w:ascii="Arial Narrow" w:hAnsi="Arial Narrow"/>
          <w:sz w:val="24"/>
          <w:szCs w:val="24"/>
        </w:rPr>
        <w:t>También</w:t>
      </w:r>
      <w:r w:rsidRPr="006427CD">
        <w:rPr>
          <w:rFonts w:ascii="Arial Narrow" w:hAnsi="Arial Narrow"/>
          <w:sz w:val="24"/>
          <w:szCs w:val="24"/>
        </w:rPr>
        <w:t xml:space="preserve"> considerada por la CARDER, según el acuerdo 017 del 05 de diciembre de 2012 como especie vedada en el departamento de Risaralda.</w:t>
      </w:r>
    </w:p>
    <w:p w14:paraId="440F0437" w14:textId="77777777" w:rsidR="0081352D" w:rsidRPr="006427CD" w:rsidRDefault="0081352D" w:rsidP="006427CD">
      <w:pPr>
        <w:jc w:val="both"/>
        <w:rPr>
          <w:rFonts w:ascii="Arial Narrow" w:hAnsi="Arial Narrow"/>
          <w:b/>
          <w:sz w:val="24"/>
          <w:szCs w:val="24"/>
        </w:rPr>
      </w:pPr>
    </w:p>
    <w:p w14:paraId="0F219CE8" w14:textId="2C4D6486" w:rsidR="00072CEA" w:rsidRPr="006427CD" w:rsidRDefault="00026C00" w:rsidP="00A0058C">
      <w:pPr>
        <w:pStyle w:val="Ttulo2"/>
      </w:pPr>
      <w:bookmarkStart w:id="32" w:name="_Toc74846310"/>
      <w:r>
        <w:t>1.5</w:t>
      </w:r>
      <w:r w:rsidR="00A0058C">
        <w:t xml:space="preserve">. </w:t>
      </w:r>
      <w:r w:rsidR="00072CEA" w:rsidRPr="006427CD">
        <w:t>Análisis multitemporal de usos del suelo</w:t>
      </w:r>
      <w:bookmarkEnd w:id="32"/>
    </w:p>
    <w:p w14:paraId="39D013A3" w14:textId="77777777" w:rsidR="00BB5FC1" w:rsidRPr="006427CD" w:rsidRDefault="00BB5FC1" w:rsidP="006427CD">
      <w:pPr>
        <w:jc w:val="both"/>
        <w:rPr>
          <w:rFonts w:ascii="Arial Narrow" w:hAnsi="Arial Narrow"/>
          <w:b/>
          <w:sz w:val="24"/>
          <w:szCs w:val="24"/>
        </w:rPr>
      </w:pPr>
    </w:p>
    <w:p w14:paraId="6C63C378" w14:textId="0718C029" w:rsidR="00BB5FC1" w:rsidRPr="006427CD" w:rsidRDefault="00BB5FC1" w:rsidP="006427CD">
      <w:pPr>
        <w:jc w:val="both"/>
        <w:rPr>
          <w:rFonts w:ascii="Arial Narrow" w:hAnsi="Arial Narrow"/>
          <w:sz w:val="24"/>
          <w:szCs w:val="24"/>
          <w:lang w:val="es-ES"/>
        </w:rPr>
      </w:pPr>
      <w:r w:rsidRPr="006427CD">
        <w:rPr>
          <w:rFonts w:ascii="Arial Narrow" w:hAnsi="Arial Narrow"/>
          <w:sz w:val="24"/>
          <w:szCs w:val="24"/>
          <w:lang w:val="es-ES"/>
        </w:rPr>
        <w:t>El análisis multitemporal de cambios de uso del suelo del PRN Río Negro, entre el periodo 2011 y 2016, indica un incremento del 18% del bosque denso y una disminución significativa de los pastos limpios existentes en el área</w:t>
      </w:r>
      <w:r w:rsidR="00EC0665" w:rsidRPr="006427CD">
        <w:rPr>
          <w:rFonts w:ascii="Arial Narrow" w:hAnsi="Arial Narrow"/>
          <w:sz w:val="24"/>
          <w:szCs w:val="24"/>
          <w:lang w:val="es-ES"/>
        </w:rPr>
        <w:t xml:space="preserve">. </w:t>
      </w:r>
    </w:p>
    <w:p w14:paraId="6F6A8F8D" w14:textId="66120F1A" w:rsidR="0092392B" w:rsidRPr="006427CD" w:rsidRDefault="0092392B" w:rsidP="006427CD">
      <w:pPr>
        <w:tabs>
          <w:tab w:val="left" w:pos="2760"/>
        </w:tabs>
        <w:jc w:val="both"/>
        <w:rPr>
          <w:rFonts w:ascii="Arial Narrow" w:hAnsi="Arial Narrow"/>
          <w:sz w:val="24"/>
          <w:szCs w:val="24"/>
          <w:lang w:val="es-ES"/>
        </w:rPr>
      </w:pPr>
    </w:p>
    <w:tbl>
      <w:tblPr>
        <w:tblW w:w="7800" w:type="dxa"/>
        <w:jc w:val="center"/>
        <w:tblLook w:val="04A0" w:firstRow="1" w:lastRow="0" w:firstColumn="1" w:lastColumn="0" w:noHBand="0" w:noVBand="1"/>
      </w:tblPr>
      <w:tblGrid>
        <w:gridCol w:w="3640"/>
        <w:gridCol w:w="1300"/>
        <w:gridCol w:w="1220"/>
        <w:gridCol w:w="820"/>
        <w:gridCol w:w="820"/>
      </w:tblGrid>
      <w:tr w:rsidR="00B9537E" w:rsidRPr="00A0058C" w14:paraId="43A0C0B5" w14:textId="77777777" w:rsidTr="00CB3838">
        <w:trPr>
          <w:trHeight w:val="300"/>
          <w:jc w:val="center"/>
        </w:trPr>
        <w:tc>
          <w:tcPr>
            <w:tcW w:w="3640" w:type="dxa"/>
            <w:tcBorders>
              <w:top w:val="single" w:sz="8" w:space="0" w:color="auto"/>
              <w:left w:val="single" w:sz="8" w:space="0" w:color="auto"/>
              <w:bottom w:val="single" w:sz="4" w:space="0" w:color="auto"/>
              <w:right w:val="single" w:sz="4" w:space="0" w:color="auto"/>
            </w:tcBorders>
            <w:shd w:val="clear" w:color="000000" w:fill="C6E0B4"/>
            <w:noWrap/>
            <w:vAlign w:val="center"/>
            <w:hideMark/>
          </w:tcPr>
          <w:p w14:paraId="2CEC5253" w14:textId="77777777" w:rsidR="00B9537E" w:rsidRPr="00A0058C" w:rsidRDefault="00B9537E" w:rsidP="006427CD">
            <w:pPr>
              <w:jc w:val="both"/>
              <w:rPr>
                <w:rFonts w:ascii="Arial Narrow" w:eastAsia="Times New Roman" w:hAnsi="Arial Narrow" w:cs="Calibri"/>
                <w:b/>
                <w:bCs/>
                <w:color w:val="000000"/>
              </w:rPr>
            </w:pPr>
            <w:r w:rsidRPr="00A0058C">
              <w:rPr>
                <w:rFonts w:ascii="Arial Narrow" w:eastAsia="Times New Roman" w:hAnsi="Arial Narrow" w:cs="Calibri"/>
                <w:b/>
                <w:bCs/>
                <w:color w:val="000000"/>
              </w:rPr>
              <w:t>Usos del suelo</w:t>
            </w:r>
          </w:p>
        </w:tc>
        <w:tc>
          <w:tcPr>
            <w:tcW w:w="1300" w:type="dxa"/>
            <w:tcBorders>
              <w:top w:val="single" w:sz="8" w:space="0" w:color="auto"/>
              <w:left w:val="nil"/>
              <w:bottom w:val="single" w:sz="4" w:space="0" w:color="auto"/>
              <w:right w:val="single" w:sz="4" w:space="0" w:color="auto"/>
            </w:tcBorders>
            <w:shd w:val="clear" w:color="000000" w:fill="C6E0B4"/>
            <w:noWrap/>
            <w:vAlign w:val="center"/>
            <w:hideMark/>
          </w:tcPr>
          <w:p w14:paraId="011EFB1F" w14:textId="77777777" w:rsidR="00B9537E" w:rsidRPr="00A0058C" w:rsidRDefault="00B9537E" w:rsidP="006427CD">
            <w:pPr>
              <w:jc w:val="both"/>
              <w:rPr>
                <w:rFonts w:ascii="Arial Narrow" w:eastAsia="Times New Roman" w:hAnsi="Arial Narrow" w:cs="Calibri"/>
                <w:b/>
                <w:bCs/>
                <w:color w:val="000000"/>
              </w:rPr>
            </w:pPr>
            <w:r w:rsidRPr="00A0058C">
              <w:rPr>
                <w:rFonts w:ascii="Arial Narrow" w:eastAsia="Times New Roman" w:hAnsi="Arial Narrow" w:cs="Calibri"/>
                <w:b/>
                <w:bCs/>
                <w:color w:val="000000"/>
              </w:rPr>
              <w:t>2011 (has)</w:t>
            </w:r>
          </w:p>
        </w:tc>
        <w:tc>
          <w:tcPr>
            <w:tcW w:w="1220" w:type="dxa"/>
            <w:tcBorders>
              <w:top w:val="single" w:sz="8" w:space="0" w:color="auto"/>
              <w:left w:val="nil"/>
              <w:bottom w:val="single" w:sz="4" w:space="0" w:color="auto"/>
              <w:right w:val="single" w:sz="4" w:space="0" w:color="auto"/>
            </w:tcBorders>
            <w:shd w:val="clear" w:color="000000" w:fill="C6E0B4"/>
            <w:noWrap/>
            <w:vAlign w:val="center"/>
            <w:hideMark/>
          </w:tcPr>
          <w:p w14:paraId="1C9473E2" w14:textId="77777777" w:rsidR="00B9537E" w:rsidRPr="00A0058C" w:rsidRDefault="00B9537E" w:rsidP="006427CD">
            <w:pPr>
              <w:jc w:val="both"/>
              <w:rPr>
                <w:rFonts w:ascii="Arial Narrow" w:eastAsia="Times New Roman" w:hAnsi="Arial Narrow" w:cs="Calibri"/>
                <w:b/>
                <w:bCs/>
                <w:color w:val="000000"/>
              </w:rPr>
            </w:pPr>
            <w:r w:rsidRPr="00A0058C">
              <w:rPr>
                <w:rFonts w:ascii="Arial Narrow" w:eastAsia="Times New Roman" w:hAnsi="Arial Narrow" w:cs="Calibri"/>
                <w:b/>
                <w:bCs/>
                <w:color w:val="000000"/>
              </w:rPr>
              <w:t>2016 (has)</w:t>
            </w:r>
          </w:p>
        </w:tc>
        <w:tc>
          <w:tcPr>
            <w:tcW w:w="820" w:type="dxa"/>
            <w:tcBorders>
              <w:top w:val="single" w:sz="4" w:space="0" w:color="auto"/>
              <w:left w:val="nil"/>
              <w:bottom w:val="single" w:sz="4" w:space="0" w:color="auto"/>
              <w:right w:val="single" w:sz="4" w:space="0" w:color="auto"/>
            </w:tcBorders>
            <w:shd w:val="clear" w:color="000000" w:fill="C6E0B4"/>
            <w:noWrap/>
            <w:vAlign w:val="center"/>
            <w:hideMark/>
          </w:tcPr>
          <w:p w14:paraId="062E719C" w14:textId="77777777" w:rsidR="00B9537E" w:rsidRPr="00A0058C" w:rsidRDefault="00B9537E" w:rsidP="006427CD">
            <w:pPr>
              <w:jc w:val="both"/>
              <w:rPr>
                <w:rFonts w:ascii="Arial Narrow" w:eastAsia="Times New Roman" w:hAnsi="Arial Narrow" w:cs="Calibri"/>
                <w:b/>
                <w:bCs/>
                <w:color w:val="000000"/>
              </w:rPr>
            </w:pPr>
            <w:r w:rsidRPr="00A0058C">
              <w:rPr>
                <w:rFonts w:ascii="Arial Narrow" w:eastAsia="Times New Roman" w:hAnsi="Arial Narrow" w:cs="Calibri"/>
                <w:b/>
                <w:bCs/>
                <w:color w:val="000000"/>
              </w:rPr>
              <w:t>2011</w:t>
            </w:r>
          </w:p>
        </w:tc>
        <w:tc>
          <w:tcPr>
            <w:tcW w:w="820" w:type="dxa"/>
            <w:tcBorders>
              <w:top w:val="single" w:sz="4" w:space="0" w:color="auto"/>
              <w:left w:val="nil"/>
              <w:bottom w:val="single" w:sz="4" w:space="0" w:color="auto"/>
              <w:right w:val="single" w:sz="4" w:space="0" w:color="auto"/>
            </w:tcBorders>
            <w:shd w:val="clear" w:color="000000" w:fill="C6E0B4"/>
            <w:noWrap/>
            <w:vAlign w:val="center"/>
            <w:hideMark/>
          </w:tcPr>
          <w:p w14:paraId="3EC917BF" w14:textId="77777777" w:rsidR="00B9537E" w:rsidRPr="00A0058C" w:rsidRDefault="00B9537E" w:rsidP="006427CD">
            <w:pPr>
              <w:jc w:val="both"/>
              <w:rPr>
                <w:rFonts w:ascii="Arial Narrow" w:eastAsia="Times New Roman" w:hAnsi="Arial Narrow" w:cs="Calibri"/>
                <w:b/>
                <w:bCs/>
                <w:color w:val="000000"/>
              </w:rPr>
            </w:pPr>
            <w:r w:rsidRPr="00A0058C">
              <w:rPr>
                <w:rFonts w:ascii="Arial Narrow" w:eastAsia="Times New Roman" w:hAnsi="Arial Narrow" w:cs="Calibri"/>
                <w:b/>
                <w:bCs/>
                <w:color w:val="000000"/>
              </w:rPr>
              <w:t>2016</w:t>
            </w:r>
          </w:p>
        </w:tc>
      </w:tr>
      <w:tr w:rsidR="00BB5FC1" w:rsidRPr="00A0058C" w14:paraId="2F3B4EE9" w14:textId="77777777" w:rsidTr="003D1CF7">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bottom"/>
          </w:tcPr>
          <w:p w14:paraId="090DB879" w14:textId="082D3BA0" w:rsidR="00BB5FC1" w:rsidRPr="00A0058C" w:rsidRDefault="00BB5FC1" w:rsidP="006427CD">
            <w:pPr>
              <w:jc w:val="both"/>
              <w:rPr>
                <w:rFonts w:ascii="Arial Narrow" w:eastAsia="Times New Roman" w:hAnsi="Arial Narrow" w:cs="Calibri"/>
                <w:color w:val="FF0000"/>
              </w:rPr>
            </w:pPr>
            <w:r w:rsidRPr="00A0058C">
              <w:rPr>
                <w:rFonts w:ascii="Arial Narrow" w:hAnsi="Arial Narrow" w:cs="Calibri"/>
                <w:color w:val="000000"/>
              </w:rPr>
              <w:t>Arbustal Abierto</w:t>
            </w:r>
          </w:p>
        </w:tc>
        <w:tc>
          <w:tcPr>
            <w:tcW w:w="1300" w:type="dxa"/>
            <w:tcBorders>
              <w:top w:val="nil"/>
              <w:left w:val="nil"/>
              <w:bottom w:val="single" w:sz="4" w:space="0" w:color="auto"/>
              <w:right w:val="single" w:sz="4" w:space="0" w:color="auto"/>
            </w:tcBorders>
            <w:shd w:val="clear" w:color="000000" w:fill="FFFFFF"/>
            <w:noWrap/>
            <w:vAlign w:val="bottom"/>
          </w:tcPr>
          <w:p w14:paraId="6E6AAFD4" w14:textId="74E0F32E" w:rsidR="00BB5FC1" w:rsidRPr="00A0058C" w:rsidRDefault="00BB5FC1" w:rsidP="006427CD">
            <w:pPr>
              <w:jc w:val="both"/>
              <w:rPr>
                <w:rFonts w:ascii="Arial Narrow" w:eastAsia="Times New Roman" w:hAnsi="Arial Narrow" w:cs="Calibri"/>
                <w:color w:val="000000"/>
              </w:rPr>
            </w:pPr>
            <w:r w:rsidRPr="00A0058C">
              <w:rPr>
                <w:rFonts w:ascii="Arial Narrow" w:hAnsi="Arial Narrow" w:cs="Calibri"/>
                <w:color w:val="000000"/>
              </w:rPr>
              <w:t>1,652</w:t>
            </w:r>
          </w:p>
        </w:tc>
        <w:tc>
          <w:tcPr>
            <w:tcW w:w="1220" w:type="dxa"/>
            <w:tcBorders>
              <w:top w:val="nil"/>
              <w:left w:val="nil"/>
              <w:bottom w:val="single" w:sz="4" w:space="0" w:color="auto"/>
              <w:right w:val="single" w:sz="4" w:space="0" w:color="auto"/>
            </w:tcBorders>
            <w:shd w:val="clear" w:color="000000" w:fill="FFFFFF"/>
            <w:noWrap/>
            <w:vAlign w:val="center"/>
          </w:tcPr>
          <w:p w14:paraId="0DE848DC" w14:textId="08B5132F" w:rsidR="00BB5FC1" w:rsidRPr="00A0058C" w:rsidRDefault="00BB5FC1" w:rsidP="006427CD">
            <w:pPr>
              <w:jc w:val="both"/>
              <w:rPr>
                <w:rFonts w:ascii="Arial Narrow" w:eastAsia="Times New Roman" w:hAnsi="Arial Narrow" w:cs="Calibri"/>
                <w:color w:val="000000"/>
              </w:rPr>
            </w:pPr>
            <w:r w:rsidRPr="00A0058C">
              <w:rPr>
                <w:rFonts w:ascii="Arial Narrow" w:eastAsia="Times New Roman" w:hAnsi="Arial Narrow" w:cs="Calibri"/>
                <w:color w:val="000000"/>
              </w:rPr>
              <w:t>0</w:t>
            </w:r>
          </w:p>
        </w:tc>
        <w:tc>
          <w:tcPr>
            <w:tcW w:w="820" w:type="dxa"/>
            <w:tcBorders>
              <w:top w:val="nil"/>
              <w:left w:val="nil"/>
              <w:bottom w:val="single" w:sz="4" w:space="0" w:color="auto"/>
              <w:right w:val="single" w:sz="4" w:space="0" w:color="auto"/>
            </w:tcBorders>
            <w:shd w:val="clear" w:color="auto" w:fill="auto"/>
            <w:noWrap/>
            <w:vAlign w:val="bottom"/>
          </w:tcPr>
          <w:p w14:paraId="233FE8AE" w14:textId="57E2526A" w:rsidR="00BB5FC1" w:rsidRPr="00A0058C" w:rsidRDefault="00BB5FC1" w:rsidP="006427CD">
            <w:pPr>
              <w:jc w:val="both"/>
              <w:rPr>
                <w:rFonts w:ascii="Arial Narrow" w:eastAsia="Times New Roman" w:hAnsi="Arial Narrow" w:cs="Calibri"/>
                <w:color w:val="000000"/>
              </w:rPr>
            </w:pPr>
            <w:r w:rsidRPr="00A0058C">
              <w:rPr>
                <w:rFonts w:ascii="Arial Narrow" w:hAnsi="Arial Narrow" w:cs="Calibri"/>
                <w:color w:val="000000"/>
              </w:rPr>
              <w:t>1%</w:t>
            </w:r>
          </w:p>
        </w:tc>
        <w:tc>
          <w:tcPr>
            <w:tcW w:w="820" w:type="dxa"/>
            <w:tcBorders>
              <w:top w:val="nil"/>
              <w:left w:val="nil"/>
              <w:bottom w:val="single" w:sz="4" w:space="0" w:color="auto"/>
              <w:right w:val="single" w:sz="4" w:space="0" w:color="auto"/>
            </w:tcBorders>
            <w:shd w:val="clear" w:color="auto" w:fill="auto"/>
            <w:noWrap/>
            <w:vAlign w:val="center"/>
          </w:tcPr>
          <w:p w14:paraId="65CE1CFF" w14:textId="0D3BEE6C" w:rsidR="00BB5FC1" w:rsidRPr="00A0058C" w:rsidRDefault="00BB5FC1" w:rsidP="006427CD">
            <w:pPr>
              <w:jc w:val="both"/>
              <w:rPr>
                <w:rFonts w:ascii="Arial Narrow" w:eastAsia="Times New Roman" w:hAnsi="Arial Narrow" w:cs="Calibri"/>
                <w:color w:val="000000"/>
              </w:rPr>
            </w:pPr>
            <w:r w:rsidRPr="00A0058C">
              <w:rPr>
                <w:rFonts w:ascii="Arial Narrow" w:eastAsia="Times New Roman" w:hAnsi="Arial Narrow" w:cs="Calibri"/>
                <w:color w:val="000000"/>
              </w:rPr>
              <w:t>0</w:t>
            </w:r>
          </w:p>
        </w:tc>
      </w:tr>
      <w:tr w:rsidR="00BB5FC1" w:rsidRPr="00A0058C" w14:paraId="5311B628" w14:textId="77777777" w:rsidTr="003D1CF7">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bottom"/>
          </w:tcPr>
          <w:p w14:paraId="114F062E" w14:textId="4A5523B8" w:rsidR="00BB5FC1" w:rsidRPr="00A0058C" w:rsidRDefault="00BB5FC1" w:rsidP="006427CD">
            <w:pPr>
              <w:jc w:val="both"/>
              <w:rPr>
                <w:rFonts w:ascii="Arial Narrow" w:eastAsia="Times New Roman" w:hAnsi="Arial Narrow" w:cs="Calibri"/>
                <w:color w:val="FF0000"/>
              </w:rPr>
            </w:pPr>
            <w:r w:rsidRPr="00A0058C">
              <w:rPr>
                <w:rFonts w:ascii="Arial Narrow" w:hAnsi="Arial Narrow" w:cs="Calibri"/>
                <w:color w:val="000000"/>
              </w:rPr>
              <w:t>Bosque denso alto de tierra firme</w:t>
            </w:r>
          </w:p>
        </w:tc>
        <w:tc>
          <w:tcPr>
            <w:tcW w:w="1300" w:type="dxa"/>
            <w:tcBorders>
              <w:top w:val="nil"/>
              <w:left w:val="nil"/>
              <w:bottom w:val="single" w:sz="4" w:space="0" w:color="auto"/>
              <w:right w:val="single" w:sz="4" w:space="0" w:color="auto"/>
            </w:tcBorders>
            <w:shd w:val="clear" w:color="000000" w:fill="FFFFFF"/>
            <w:noWrap/>
            <w:vAlign w:val="bottom"/>
          </w:tcPr>
          <w:p w14:paraId="1FACDBC5" w14:textId="74DE11FC" w:rsidR="00BB5FC1" w:rsidRPr="00A0058C" w:rsidRDefault="00BB5FC1" w:rsidP="006427CD">
            <w:pPr>
              <w:jc w:val="both"/>
              <w:rPr>
                <w:rFonts w:ascii="Arial Narrow" w:eastAsia="Times New Roman" w:hAnsi="Arial Narrow" w:cs="Calibri"/>
                <w:color w:val="000000"/>
              </w:rPr>
            </w:pPr>
            <w:r w:rsidRPr="00A0058C">
              <w:rPr>
                <w:rFonts w:ascii="Arial Narrow" w:hAnsi="Arial Narrow" w:cs="Calibri"/>
                <w:color w:val="000000"/>
              </w:rPr>
              <w:t>146,358</w:t>
            </w:r>
          </w:p>
        </w:tc>
        <w:tc>
          <w:tcPr>
            <w:tcW w:w="1220" w:type="dxa"/>
            <w:tcBorders>
              <w:top w:val="nil"/>
              <w:left w:val="nil"/>
              <w:bottom w:val="single" w:sz="4" w:space="0" w:color="auto"/>
              <w:right w:val="single" w:sz="4" w:space="0" w:color="auto"/>
            </w:tcBorders>
            <w:shd w:val="clear" w:color="000000" w:fill="FFFFFF"/>
            <w:noWrap/>
            <w:vAlign w:val="center"/>
          </w:tcPr>
          <w:p w14:paraId="4577CBDD" w14:textId="2B3EECFC" w:rsidR="00BB5FC1" w:rsidRPr="00A0058C" w:rsidRDefault="00BB5FC1" w:rsidP="006427CD">
            <w:pPr>
              <w:jc w:val="both"/>
              <w:rPr>
                <w:rFonts w:ascii="Arial Narrow" w:eastAsia="Times New Roman" w:hAnsi="Arial Narrow" w:cs="Calibri"/>
                <w:color w:val="000000"/>
                <w:lang w:val="es-ES"/>
              </w:rPr>
            </w:pPr>
            <w:r w:rsidRPr="00A0058C">
              <w:rPr>
                <w:rFonts w:ascii="Arial Narrow" w:hAnsi="Arial Narrow" w:cs="Calibri"/>
                <w:color w:val="000000"/>
              </w:rPr>
              <w:t>178,98</w:t>
            </w:r>
          </w:p>
        </w:tc>
        <w:tc>
          <w:tcPr>
            <w:tcW w:w="820" w:type="dxa"/>
            <w:tcBorders>
              <w:top w:val="nil"/>
              <w:left w:val="nil"/>
              <w:bottom w:val="single" w:sz="4" w:space="0" w:color="auto"/>
              <w:right w:val="single" w:sz="4" w:space="0" w:color="auto"/>
            </w:tcBorders>
            <w:shd w:val="clear" w:color="auto" w:fill="auto"/>
            <w:noWrap/>
            <w:vAlign w:val="bottom"/>
          </w:tcPr>
          <w:p w14:paraId="1FD4B913" w14:textId="2080993B" w:rsidR="00BB5FC1" w:rsidRPr="00A0058C" w:rsidRDefault="00BB5FC1" w:rsidP="006427CD">
            <w:pPr>
              <w:jc w:val="both"/>
              <w:rPr>
                <w:rFonts w:ascii="Arial Narrow" w:eastAsia="Times New Roman" w:hAnsi="Arial Narrow" w:cs="Calibri"/>
                <w:color w:val="000000"/>
              </w:rPr>
            </w:pPr>
            <w:r w:rsidRPr="00A0058C">
              <w:rPr>
                <w:rFonts w:ascii="Arial Narrow" w:hAnsi="Arial Narrow" w:cs="Calibri"/>
                <w:color w:val="000000"/>
              </w:rPr>
              <w:t>80%</w:t>
            </w:r>
          </w:p>
        </w:tc>
        <w:tc>
          <w:tcPr>
            <w:tcW w:w="820" w:type="dxa"/>
            <w:tcBorders>
              <w:top w:val="nil"/>
              <w:left w:val="nil"/>
              <w:bottom w:val="single" w:sz="4" w:space="0" w:color="auto"/>
              <w:right w:val="single" w:sz="4" w:space="0" w:color="auto"/>
            </w:tcBorders>
            <w:shd w:val="clear" w:color="auto" w:fill="auto"/>
            <w:noWrap/>
            <w:vAlign w:val="center"/>
          </w:tcPr>
          <w:p w14:paraId="3ECCD4EF" w14:textId="2054A59C" w:rsidR="00BB5FC1" w:rsidRPr="00A0058C" w:rsidRDefault="00BB5FC1" w:rsidP="006427CD">
            <w:pPr>
              <w:jc w:val="both"/>
              <w:rPr>
                <w:rFonts w:ascii="Arial Narrow" w:eastAsia="Times New Roman" w:hAnsi="Arial Narrow" w:cs="Calibri"/>
                <w:color w:val="000000"/>
                <w:lang w:val="es-ES"/>
              </w:rPr>
            </w:pPr>
            <w:r w:rsidRPr="00A0058C">
              <w:rPr>
                <w:rFonts w:ascii="Arial Narrow" w:hAnsi="Arial Narrow" w:cs="Calibri"/>
                <w:color w:val="000000"/>
              </w:rPr>
              <w:t>98%</w:t>
            </w:r>
          </w:p>
        </w:tc>
      </w:tr>
      <w:tr w:rsidR="00BB5FC1" w:rsidRPr="00A0058C" w14:paraId="70E72629" w14:textId="77777777" w:rsidTr="003D1CF7">
        <w:trPr>
          <w:trHeight w:val="56"/>
          <w:jc w:val="center"/>
        </w:trPr>
        <w:tc>
          <w:tcPr>
            <w:tcW w:w="3640" w:type="dxa"/>
            <w:tcBorders>
              <w:top w:val="nil"/>
              <w:left w:val="single" w:sz="4" w:space="0" w:color="auto"/>
              <w:bottom w:val="single" w:sz="4" w:space="0" w:color="auto"/>
              <w:right w:val="single" w:sz="4" w:space="0" w:color="auto"/>
            </w:tcBorders>
            <w:shd w:val="clear" w:color="000000" w:fill="FFFFFF"/>
            <w:noWrap/>
            <w:vAlign w:val="bottom"/>
          </w:tcPr>
          <w:p w14:paraId="6985F47F" w14:textId="3F482555" w:rsidR="00BB5FC1" w:rsidRPr="00A0058C" w:rsidRDefault="00BB5FC1" w:rsidP="006427CD">
            <w:pPr>
              <w:jc w:val="both"/>
              <w:rPr>
                <w:rFonts w:ascii="Arial Narrow" w:eastAsia="Times New Roman" w:hAnsi="Arial Narrow" w:cs="Calibri"/>
                <w:color w:val="FF0000"/>
              </w:rPr>
            </w:pPr>
            <w:r w:rsidRPr="00A0058C">
              <w:rPr>
                <w:rFonts w:ascii="Arial Narrow" w:hAnsi="Arial Narrow" w:cs="Calibri"/>
                <w:color w:val="000000"/>
              </w:rPr>
              <w:t xml:space="preserve">Mosaico de cultivos, </w:t>
            </w:r>
            <w:proofErr w:type="gramStart"/>
            <w:r w:rsidRPr="00A0058C">
              <w:rPr>
                <w:rFonts w:ascii="Arial Narrow" w:hAnsi="Arial Narrow" w:cs="Calibri"/>
                <w:color w:val="000000"/>
              </w:rPr>
              <w:t>pastos  y</w:t>
            </w:r>
            <w:proofErr w:type="gramEnd"/>
            <w:r w:rsidRPr="00A0058C">
              <w:rPr>
                <w:rFonts w:ascii="Arial Narrow" w:hAnsi="Arial Narrow" w:cs="Calibri"/>
                <w:color w:val="000000"/>
              </w:rPr>
              <w:t xml:space="preserve"> espacios naturales</w:t>
            </w:r>
          </w:p>
        </w:tc>
        <w:tc>
          <w:tcPr>
            <w:tcW w:w="1300" w:type="dxa"/>
            <w:tcBorders>
              <w:top w:val="nil"/>
              <w:left w:val="nil"/>
              <w:bottom w:val="single" w:sz="4" w:space="0" w:color="auto"/>
              <w:right w:val="single" w:sz="4" w:space="0" w:color="auto"/>
            </w:tcBorders>
            <w:shd w:val="clear" w:color="000000" w:fill="FFFFFF"/>
            <w:noWrap/>
            <w:vAlign w:val="bottom"/>
          </w:tcPr>
          <w:p w14:paraId="53018F6A" w14:textId="0664EE81" w:rsidR="00BB5FC1" w:rsidRPr="00A0058C" w:rsidRDefault="00BB5FC1" w:rsidP="006427CD">
            <w:pPr>
              <w:jc w:val="both"/>
              <w:rPr>
                <w:rFonts w:ascii="Arial Narrow" w:eastAsia="Times New Roman" w:hAnsi="Arial Narrow" w:cs="Calibri"/>
                <w:color w:val="000000"/>
              </w:rPr>
            </w:pPr>
            <w:r w:rsidRPr="00A0058C">
              <w:rPr>
                <w:rFonts w:ascii="Arial Narrow" w:hAnsi="Arial Narrow" w:cs="Calibri"/>
                <w:color w:val="000000"/>
              </w:rPr>
              <w:t>8,410</w:t>
            </w:r>
          </w:p>
        </w:tc>
        <w:tc>
          <w:tcPr>
            <w:tcW w:w="1220" w:type="dxa"/>
            <w:tcBorders>
              <w:top w:val="nil"/>
              <w:left w:val="nil"/>
              <w:bottom w:val="single" w:sz="4" w:space="0" w:color="auto"/>
              <w:right w:val="single" w:sz="4" w:space="0" w:color="auto"/>
            </w:tcBorders>
            <w:shd w:val="clear" w:color="000000" w:fill="FFFFFF"/>
            <w:noWrap/>
            <w:vAlign w:val="center"/>
          </w:tcPr>
          <w:p w14:paraId="47B30A9F" w14:textId="77777777" w:rsidR="00BB5FC1" w:rsidRPr="00A0058C" w:rsidRDefault="00BB5FC1" w:rsidP="006427CD">
            <w:pPr>
              <w:jc w:val="both"/>
              <w:rPr>
                <w:rFonts w:ascii="Arial Narrow" w:hAnsi="Arial Narrow" w:cs="Calibri"/>
                <w:color w:val="000000"/>
              </w:rPr>
            </w:pPr>
          </w:p>
          <w:p w14:paraId="7DE7C932" w14:textId="3AAB5585" w:rsidR="00BB5FC1" w:rsidRPr="00A0058C" w:rsidRDefault="00BB5FC1" w:rsidP="006427CD">
            <w:pPr>
              <w:jc w:val="both"/>
              <w:rPr>
                <w:rFonts w:ascii="Arial Narrow" w:eastAsia="Times New Roman" w:hAnsi="Arial Narrow" w:cs="Calibri"/>
                <w:color w:val="000000"/>
                <w:lang w:val="es-ES"/>
              </w:rPr>
            </w:pPr>
            <w:r w:rsidRPr="00A0058C">
              <w:rPr>
                <w:rFonts w:ascii="Arial Narrow" w:hAnsi="Arial Narrow" w:cs="Calibri"/>
                <w:color w:val="000000"/>
              </w:rPr>
              <w:t>1,17</w:t>
            </w:r>
          </w:p>
        </w:tc>
        <w:tc>
          <w:tcPr>
            <w:tcW w:w="820" w:type="dxa"/>
            <w:tcBorders>
              <w:top w:val="nil"/>
              <w:left w:val="nil"/>
              <w:bottom w:val="single" w:sz="4" w:space="0" w:color="auto"/>
              <w:right w:val="single" w:sz="4" w:space="0" w:color="auto"/>
            </w:tcBorders>
            <w:shd w:val="clear" w:color="auto" w:fill="auto"/>
            <w:noWrap/>
            <w:vAlign w:val="bottom"/>
          </w:tcPr>
          <w:p w14:paraId="401E6E63" w14:textId="0083356B" w:rsidR="00BB5FC1" w:rsidRPr="00A0058C" w:rsidRDefault="00BB5FC1" w:rsidP="006427CD">
            <w:pPr>
              <w:jc w:val="both"/>
              <w:rPr>
                <w:rFonts w:ascii="Arial Narrow" w:eastAsia="Times New Roman" w:hAnsi="Arial Narrow" w:cs="Calibri"/>
                <w:color w:val="000000"/>
              </w:rPr>
            </w:pPr>
            <w:r w:rsidRPr="00A0058C">
              <w:rPr>
                <w:rFonts w:ascii="Arial Narrow" w:hAnsi="Arial Narrow" w:cs="Calibri"/>
                <w:color w:val="000000"/>
              </w:rPr>
              <w:t>5%</w:t>
            </w:r>
          </w:p>
        </w:tc>
        <w:tc>
          <w:tcPr>
            <w:tcW w:w="820" w:type="dxa"/>
            <w:tcBorders>
              <w:top w:val="nil"/>
              <w:left w:val="nil"/>
              <w:bottom w:val="single" w:sz="4" w:space="0" w:color="auto"/>
              <w:right w:val="single" w:sz="4" w:space="0" w:color="auto"/>
            </w:tcBorders>
            <w:shd w:val="clear" w:color="auto" w:fill="auto"/>
            <w:noWrap/>
            <w:vAlign w:val="center"/>
          </w:tcPr>
          <w:p w14:paraId="6A7DA31B" w14:textId="59FCAE66" w:rsidR="00BB5FC1" w:rsidRPr="00A0058C" w:rsidRDefault="00BB5FC1" w:rsidP="006427CD">
            <w:pPr>
              <w:jc w:val="both"/>
              <w:rPr>
                <w:rFonts w:ascii="Arial Narrow" w:eastAsia="Times New Roman" w:hAnsi="Arial Narrow" w:cs="Calibri"/>
                <w:color w:val="000000"/>
                <w:lang w:val="es-ES"/>
              </w:rPr>
            </w:pPr>
            <w:r w:rsidRPr="00A0058C">
              <w:rPr>
                <w:rFonts w:ascii="Arial Narrow" w:hAnsi="Arial Narrow" w:cs="Calibri"/>
                <w:color w:val="000000"/>
              </w:rPr>
              <w:t>1%</w:t>
            </w:r>
          </w:p>
        </w:tc>
      </w:tr>
      <w:tr w:rsidR="00BB5FC1" w:rsidRPr="00A0058C" w14:paraId="2B689989" w14:textId="77777777" w:rsidTr="003D1CF7">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bottom"/>
          </w:tcPr>
          <w:p w14:paraId="6EAFED8D" w14:textId="4DCCFF66" w:rsidR="00BB5FC1" w:rsidRPr="00A0058C" w:rsidRDefault="00BB5FC1" w:rsidP="006427CD">
            <w:pPr>
              <w:jc w:val="both"/>
              <w:rPr>
                <w:rFonts w:ascii="Arial Narrow" w:eastAsia="Times New Roman" w:hAnsi="Arial Narrow" w:cs="Calibri"/>
                <w:color w:val="FF0000"/>
              </w:rPr>
            </w:pPr>
            <w:r w:rsidRPr="00A0058C">
              <w:rPr>
                <w:rFonts w:ascii="Arial Narrow" w:hAnsi="Arial Narrow" w:cs="Calibri"/>
                <w:color w:val="000000"/>
              </w:rPr>
              <w:t>Pastos arbolados</w:t>
            </w:r>
          </w:p>
        </w:tc>
        <w:tc>
          <w:tcPr>
            <w:tcW w:w="1300" w:type="dxa"/>
            <w:tcBorders>
              <w:top w:val="nil"/>
              <w:left w:val="nil"/>
              <w:bottom w:val="single" w:sz="4" w:space="0" w:color="auto"/>
              <w:right w:val="single" w:sz="4" w:space="0" w:color="auto"/>
            </w:tcBorders>
            <w:shd w:val="clear" w:color="000000" w:fill="FFFFFF"/>
            <w:noWrap/>
            <w:vAlign w:val="bottom"/>
          </w:tcPr>
          <w:p w14:paraId="6E392165" w14:textId="691E8B60" w:rsidR="00BB5FC1" w:rsidRPr="00A0058C" w:rsidRDefault="00BB5FC1" w:rsidP="006427CD">
            <w:pPr>
              <w:jc w:val="both"/>
              <w:rPr>
                <w:rFonts w:ascii="Arial Narrow" w:eastAsia="Times New Roman" w:hAnsi="Arial Narrow" w:cs="Calibri"/>
                <w:color w:val="000000"/>
              </w:rPr>
            </w:pPr>
            <w:r w:rsidRPr="00A0058C">
              <w:rPr>
                <w:rFonts w:ascii="Arial Narrow" w:hAnsi="Arial Narrow" w:cs="Calibri"/>
                <w:color w:val="000000"/>
              </w:rPr>
              <w:t>0,705</w:t>
            </w:r>
          </w:p>
        </w:tc>
        <w:tc>
          <w:tcPr>
            <w:tcW w:w="1220" w:type="dxa"/>
            <w:tcBorders>
              <w:top w:val="nil"/>
              <w:left w:val="nil"/>
              <w:bottom w:val="single" w:sz="4" w:space="0" w:color="auto"/>
              <w:right w:val="single" w:sz="4" w:space="0" w:color="auto"/>
            </w:tcBorders>
            <w:shd w:val="clear" w:color="000000" w:fill="FFFFFF"/>
            <w:noWrap/>
            <w:vAlign w:val="center"/>
          </w:tcPr>
          <w:p w14:paraId="20C3248B" w14:textId="3A5BB057" w:rsidR="00BB5FC1" w:rsidRPr="00A0058C" w:rsidRDefault="00BB5FC1" w:rsidP="006427CD">
            <w:pPr>
              <w:jc w:val="both"/>
              <w:rPr>
                <w:rFonts w:ascii="Arial Narrow" w:eastAsia="Times New Roman" w:hAnsi="Arial Narrow" w:cs="Calibri"/>
                <w:color w:val="000000"/>
                <w:lang w:val="es-ES"/>
              </w:rPr>
            </w:pPr>
            <w:r w:rsidRPr="00A0058C">
              <w:rPr>
                <w:rFonts w:ascii="Arial Narrow" w:hAnsi="Arial Narrow" w:cs="Calibri"/>
                <w:color w:val="000000"/>
              </w:rPr>
              <w:t>2,37</w:t>
            </w:r>
          </w:p>
        </w:tc>
        <w:tc>
          <w:tcPr>
            <w:tcW w:w="820" w:type="dxa"/>
            <w:tcBorders>
              <w:top w:val="nil"/>
              <w:left w:val="nil"/>
              <w:bottom w:val="single" w:sz="4" w:space="0" w:color="auto"/>
              <w:right w:val="single" w:sz="4" w:space="0" w:color="auto"/>
            </w:tcBorders>
            <w:shd w:val="clear" w:color="auto" w:fill="auto"/>
            <w:noWrap/>
            <w:vAlign w:val="bottom"/>
          </w:tcPr>
          <w:p w14:paraId="795D9DEB" w14:textId="44A4FA33" w:rsidR="00BB5FC1" w:rsidRPr="00A0058C" w:rsidRDefault="00BB5FC1" w:rsidP="006427CD">
            <w:pPr>
              <w:jc w:val="both"/>
              <w:rPr>
                <w:rFonts w:ascii="Arial Narrow" w:eastAsia="Times New Roman" w:hAnsi="Arial Narrow" w:cs="Calibri"/>
                <w:color w:val="000000"/>
              </w:rPr>
            </w:pPr>
            <w:r w:rsidRPr="00A0058C">
              <w:rPr>
                <w:rFonts w:ascii="Arial Narrow" w:hAnsi="Arial Narrow" w:cs="Calibri"/>
                <w:color w:val="000000"/>
              </w:rPr>
              <w:t>0%</w:t>
            </w:r>
          </w:p>
        </w:tc>
        <w:tc>
          <w:tcPr>
            <w:tcW w:w="820" w:type="dxa"/>
            <w:tcBorders>
              <w:top w:val="nil"/>
              <w:left w:val="nil"/>
              <w:bottom w:val="single" w:sz="4" w:space="0" w:color="auto"/>
              <w:right w:val="single" w:sz="4" w:space="0" w:color="auto"/>
            </w:tcBorders>
            <w:shd w:val="clear" w:color="auto" w:fill="auto"/>
            <w:noWrap/>
            <w:vAlign w:val="center"/>
          </w:tcPr>
          <w:p w14:paraId="17802DC5" w14:textId="0A501A23" w:rsidR="00BB5FC1" w:rsidRPr="00A0058C" w:rsidRDefault="00BB5FC1" w:rsidP="006427CD">
            <w:pPr>
              <w:jc w:val="both"/>
              <w:rPr>
                <w:rFonts w:ascii="Arial Narrow" w:eastAsia="Times New Roman" w:hAnsi="Arial Narrow" w:cs="Calibri"/>
                <w:color w:val="000000"/>
                <w:lang w:val="es-ES"/>
              </w:rPr>
            </w:pPr>
            <w:r w:rsidRPr="00A0058C">
              <w:rPr>
                <w:rFonts w:ascii="Arial Narrow" w:hAnsi="Arial Narrow" w:cs="Calibri"/>
                <w:color w:val="000000"/>
              </w:rPr>
              <w:t>1%</w:t>
            </w:r>
          </w:p>
        </w:tc>
      </w:tr>
      <w:tr w:rsidR="00BB5FC1" w:rsidRPr="00A0058C" w14:paraId="17844AC5" w14:textId="77777777" w:rsidTr="003D1CF7">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bottom"/>
          </w:tcPr>
          <w:p w14:paraId="66D6F4BC" w14:textId="4C6EDDDF" w:rsidR="00BB5FC1" w:rsidRPr="00A0058C" w:rsidRDefault="00BB5FC1" w:rsidP="006427CD">
            <w:pPr>
              <w:jc w:val="both"/>
              <w:rPr>
                <w:rFonts w:ascii="Arial Narrow" w:eastAsia="Times New Roman" w:hAnsi="Arial Narrow" w:cs="Calibri"/>
                <w:color w:val="FF0000"/>
              </w:rPr>
            </w:pPr>
            <w:r w:rsidRPr="00A0058C">
              <w:rPr>
                <w:rFonts w:ascii="Arial Narrow" w:hAnsi="Arial Narrow" w:cs="Calibri"/>
                <w:color w:val="000000"/>
              </w:rPr>
              <w:t>Pastos enmalezados</w:t>
            </w:r>
          </w:p>
        </w:tc>
        <w:tc>
          <w:tcPr>
            <w:tcW w:w="1300" w:type="dxa"/>
            <w:tcBorders>
              <w:top w:val="nil"/>
              <w:left w:val="nil"/>
              <w:bottom w:val="single" w:sz="4" w:space="0" w:color="auto"/>
              <w:right w:val="single" w:sz="4" w:space="0" w:color="auto"/>
            </w:tcBorders>
            <w:shd w:val="clear" w:color="000000" w:fill="FFFFFF"/>
            <w:noWrap/>
            <w:vAlign w:val="bottom"/>
          </w:tcPr>
          <w:p w14:paraId="5F77B393" w14:textId="53D5CAC6" w:rsidR="00BB5FC1" w:rsidRPr="00A0058C" w:rsidRDefault="00BB5FC1" w:rsidP="006427CD">
            <w:pPr>
              <w:jc w:val="both"/>
              <w:rPr>
                <w:rFonts w:ascii="Arial Narrow" w:eastAsia="Times New Roman" w:hAnsi="Arial Narrow" w:cs="Calibri"/>
                <w:color w:val="000000"/>
              </w:rPr>
            </w:pPr>
            <w:r w:rsidRPr="00A0058C">
              <w:rPr>
                <w:rFonts w:ascii="Arial Narrow" w:hAnsi="Arial Narrow" w:cs="Calibri"/>
                <w:color w:val="000000"/>
              </w:rPr>
              <w:t>0,113</w:t>
            </w:r>
          </w:p>
        </w:tc>
        <w:tc>
          <w:tcPr>
            <w:tcW w:w="1220" w:type="dxa"/>
            <w:tcBorders>
              <w:top w:val="nil"/>
              <w:left w:val="nil"/>
              <w:bottom w:val="single" w:sz="4" w:space="0" w:color="auto"/>
              <w:right w:val="single" w:sz="4" w:space="0" w:color="auto"/>
            </w:tcBorders>
            <w:shd w:val="clear" w:color="000000" w:fill="FFFFFF"/>
            <w:noWrap/>
            <w:vAlign w:val="center"/>
          </w:tcPr>
          <w:p w14:paraId="0E310218" w14:textId="25AD9A03" w:rsidR="00BB5FC1" w:rsidRPr="00A0058C" w:rsidRDefault="00BB5FC1" w:rsidP="006427CD">
            <w:pPr>
              <w:jc w:val="both"/>
              <w:rPr>
                <w:rFonts w:ascii="Arial Narrow" w:eastAsia="Times New Roman" w:hAnsi="Arial Narrow" w:cs="Calibri"/>
                <w:color w:val="000000"/>
              </w:rPr>
            </w:pPr>
            <w:r w:rsidRPr="00A0058C">
              <w:rPr>
                <w:rFonts w:ascii="Arial Narrow" w:eastAsia="Times New Roman" w:hAnsi="Arial Narrow" w:cs="Calibri"/>
                <w:color w:val="000000"/>
              </w:rPr>
              <w:t>0</w:t>
            </w:r>
          </w:p>
        </w:tc>
        <w:tc>
          <w:tcPr>
            <w:tcW w:w="820" w:type="dxa"/>
            <w:tcBorders>
              <w:top w:val="nil"/>
              <w:left w:val="nil"/>
              <w:bottom w:val="single" w:sz="4" w:space="0" w:color="auto"/>
              <w:right w:val="single" w:sz="4" w:space="0" w:color="auto"/>
            </w:tcBorders>
            <w:shd w:val="clear" w:color="auto" w:fill="auto"/>
            <w:noWrap/>
            <w:vAlign w:val="bottom"/>
          </w:tcPr>
          <w:p w14:paraId="092A1795" w14:textId="081F5671" w:rsidR="00BB5FC1" w:rsidRPr="00A0058C" w:rsidRDefault="00BB5FC1" w:rsidP="006427CD">
            <w:pPr>
              <w:jc w:val="both"/>
              <w:rPr>
                <w:rFonts w:ascii="Arial Narrow" w:eastAsia="Times New Roman" w:hAnsi="Arial Narrow" w:cs="Calibri"/>
                <w:color w:val="000000"/>
              </w:rPr>
            </w:pPr>
            <w:r w:rsidRPr="00A0058C">
              <w:rPr>
                <w:rFonts w:ascii="Arial Narrow" w:hAnsi="Arial Narrow" w:cs="Calibri"/>
                <w:color w:val="000000"/>
              </w:rPr>
              <w:t>0%</w:t>
            </w:r>
          </w:p>
        </w:tc>
        <w:tc>
          <w:tcPr>
            <w:tcW w:w="820" w:type="dxa"/>
            <w:tcBorders>
              <w:top w:val="nil"/>
              <w:left w:val="nil"/>
              <w:bottom w:val="single" w:sz="4" w:space="0" w:color="auto"/>
              <w:right w:val="single" w:sz="4" w:space="0" w:color="auto"/>
            </w:tcBorders>
            <w:shd w:val="clear" w:color="auto" w:fill="auto"/>
            <w:noWrap/>
            <w:vAlign w:val="center"/>
          </w:tcPr>
          <w:p w14:paraId="2ED75FD5" w14:textId="4F366021" w:rsidR="00BB5FC1" w:rsidRPr="00A0058C" w:rsidRDefault="00BB5FC1" w:rsidP="006427CD">
            <w:pPr>
              <w:jc w:val="both"/>
              <w:rPr>
                <w:rFonts w:ascii="Arial Narrow" w:eastAsia="Times New Roman" w:hAnsi="Arial Narrow" w:cs="Calibri"/>
                <w:color w:val="000000"/>
              </w:rPr>
            </w:pPr>
            <w:r w:rsidRPr="00A0058C">
              <w:rPr>
                <w:rFonts w:ascii="Arial Narrow" w:eastAsia="Times New Roman" w:hAnsi="Arial Narrow" w:cs="Calibri"/>
                <w:color w:val="000000"/>
              </w:rPr>
              <w:t>0</w:t>
            </w:r>
          </w:p>
        </w:tc>
      </w:tr>
      <w:tr w:rsidR="00BB5FC1" w:rsidRPr="00A0058C" w14:paraId="70451AF7" w14:textId="77777777" w:rsidTr="003D1CF7">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bottom"/>
          </w:tcPr>
          <w:p w14:paraId="4935199E" w14:textId="54428A7A" w:rsidR="00BB5FC1" w:rsidRPr="00A0058C" w:rsidRDefault="00BB5FC1" w:rsidP="006427CD">
            <w:pPr>
              <w:jc w:val="both"/>
              <w:rPr>
                <w:rFonts w:ascii="Arial Narrow" w:eastAsia="Times New Roman" w:hAnsi="Arial Narrow" w:cs="Calibri"/>
                <w:color w:val="FF0000"/>
              </w:rPr>
            </w:pPr>
            <w:r w:rsidRPr="00A0058C">
              <w:rPr>
                <w:rFonts w:ascii="Arial Narrow" w:hAnsi="Arial Narrow" w:cs="Calibri"/>
                <w:color w:val="000000"/>
              </w:rPr>
              <w:t>Pastos limpios o manejados</w:t>
            </w:r>
          </w:p>
        </w:tc>
        <w:tc>
          <w:tcPr>
            <w:tcW w:w="1300" w:type="dxa"/>
            <w:tcBorders>
              <w:top w:val="nil"/>
              <w:left w:val="nil"/>
              <w:bottom w:val="single" w:sz="4" w:space="0" w:color="auto"/>
              <w:right w:val="single" w:sz="4" w:space="0" w:color="auto"/>
            </w:tcBorders>
            <w:shd w:val="clear" w:color="000000" w:fill="FFFFFF"/>
            <w:noWrap/>
            <w:vAlign w:val="bottom"/>
          </w:tcPr>
          <w:p w14:paraId="1524A921" w14:textId="4BD0F328" w:rsidR="00BB5FC1" w:rsidRPr="00A0058C" w:rsidRDefault="00BB5FC1" w:rsidP="006427CD">
            <w:pPr>
              <w:jc w:val="both"/>
              <w:rPr>
                <w:rFonts w:ascii="Arial Narrow" w:eastAsia="Times New Roman" w:hAnsi="Arial Narrow" w:cs="Calibri"/>
                <w:color w:val="000000"/>
              </w:rPr>
            </w:pPr>
            <w:r w:rsidRPr="00A0058C">
              <w:rPr>
                <w:rFonts w:ascii="Arial Narrow" w:hAnsi="Arial Narrow" w:cs="Calibri"/>
                <w:color w:val="000000"/>
              </w:rPr>
              <w:t>25,291</w:t>
            </w:r>
          </w:p>
        </w:tc>
        <w:tc>
          <w:tcPr>
            <w:tcW w:w="1220" w:type="dxa"/>
            <w:tcBorders>
              <w:top w:val="nil"/>
              <w:left w:val="nil"/>
              <w:bottom w:val="single" w:sz="4" w:space="0" w:color="auto"/>
              <w:right w:val="single" w:sz="4" w:space="0" w:color="auto"/>
            </w:tcBorders>
            <w:shd w:val="clear" w:color="000000" w:fill="FFFFFF"/>
            <w:noWrap/>
            <w:vAlign w:val="center"/>
          </w:tcPr>
          <w:p w14:paraId="3A790B97" w14:textId="0FFA37D0" w:rsidR="00BB5FC1" w:rsidRPr="00A0058C" w:rsidRDefault="00BB5FC1" w:rsidP="006427CD">
            <w:pPr>
              <w:jc w:val="both"/>
              <w:rPr>
                <w:rFonts w:ascii="Arial Narrow" w:eastAsia="Times New Roman" w:hAnsi="Arial Narrow" w:cs="Calibri"/>
                <w:color w:val="000000"/>
              </w:rPr>
            </w:pPr>
            <w:r w:rsidRPr="00A0058C">
              <w:rPr>
                <w:rFonts w:ascii="Arial Narrow" w:eastAsia="Times New Roman" w:hAnsi="Arial Narrow" w:cs="Calibri"/>
                <w:color w:val="000000"/>
              </w:rPr>
              <w:t>0</w:t>
            </w:r>
          </w:p>
        </w:tc>
        <w:tc>
          <w:tcPr>
            <w:tcW w:w="820" w:type="dxa"/>
            <w:tcBorders>
              <w:top w:val="nil"/>
              <w:left w:val="nil"/>
              <w:bottom w:val="single" w:sz="4" w:space="0" w:color="auto"/>
              <w:right w:val="single" w:sz="4" w:space="0" w:color="auto"/>
            </w:tcBorders>
            <w:shd w:val="clear" w:color="auto" w:fill="auto"/>
            <w:noWrap/>
            <w:vAlign w:val="bottom"/>
          </w:tcPr>
          <w:p w14:paraId="50BE66F6" w14:textId="3543D8CF" w:rsidR="00BB5FC1" w:rsidRPr="00A0058C" w:rsidRDefault="00BB5FC1" w:rsidP="006427CD">
            <w:pPr>
              <w:jc w:val="both"/>
              <w:rPr>
                <w:rFonts w:ascii="Arial Narrow" w:eastAsia="Times New Roman" w:hAnsi="Arial Narrow" w:cs="Calibri"/>
                <w:color w:val="000000"/>
              </w:rPr>
            </w:pPr>
            <w:r w:rsidRPr="00A0058C">
              <w:rPr>
                <w:rFonts w:ascii="Arial Narrow" w:hAnsi="Arial Narrow" w:cs="Calibri"/>
                <w:color w:val="000000"/>
              </w:rPr>
              <w:t>14%</w:t>
            </w:r>
          </w:p>
        </w:tc>
        <w:tc>
          <w:tcPr>
            <w:tcW w:w="820" w:type="dxa"/>
            <w:tcBorders>
              <w:top w:val="nil"/>
              <w:left w:val="nil"/>
              <w:bottom w:val="single" w:sz="4" w:space="0" w:color="auto"/>
              <w:right w:val="single" w:sz="4" w:space="0" w:color="auto"/>
            </w:tcBorders>
            <w:shd w:val="clear" w:color="auto" w:fill="auto"/>
            <w:noWrap/>
            <w:vAlign w:val="center"/>
          </w:tcPr>
          <w:p w14:paraId="3380D3AB" w14:textId="7412A2FC" w:rsidR="00BB5FC1" w:rsidRPr="00A0058C" w:rsidRDefault="00BB5FC1" w:rsidP="006427CD">
            <w:pPr>
              <w:jc w:val="both"/>
              <w:rPr>
                <w:rFonts w:ascii="Arial Narrow" w:eastAsia="Times New Roman" w:hAnsi="Arial Narrow" w:cs="Calibri"/>
                <w:color w:val="000000"/>
              </w:rPr>
            </w:pPr>
            <w:r w:rsidRPr="00A0058C">
              <w:rPr>
                <w:rFonts w:ascii="Arial Narrow" w:eastAsia="Times New Roman" w:hAnsi="Arial Narrow" w:cs="Calibri"/>
                <w:color w:val="000000"/>
              </w:rPr>
              <w:t>0</w:t>
            </w:r>
          </w:p>
        </w:tc>
      </w:tr>
      <w:tr w:rsidR="00B9537E" w:rsidRPr="00A0058C" w14:paraId="687B966E" w14:textId="77777777" w:rsidTr="00CB3838">
        <w:trPr>
          <w:trHeight w:val="315"/>
          <w:jc w:val="center"/>
        </w:trPr>
        <w:tc>
          <w:tcPr>
            <w:tcW w:w="3640" w:type="dxa"/>
            <w:tcBorders>
              <w:top w:val="nil"/>
              <w:left w:val="single" w:sz="8" w:space="0" w:color="auto"/>
              <w:bottom w:val="single" w:sz="8" w:space="0" w:color="auto"/>
              <w:right w:val="single" w:sz="4" w:space="0" w:color="auto"/>
            </w:tcBorders>
            <w:shd w:val="clear" w:color="DDEBF7" w:fill="C6E0B4"/>
            <w:noWrap/>
            <w:vAlign w:val="bottom"/>
            <w:hideMark/>
          </w:tcPr>
          <w:p w14:paraId="26285963" w14:textId="77777777" w:rsidR="00B9537E" w:rsidRPr="00A0058C" w:rsidRDefault="00B9537E" w:rsidP="006427CD">
            <w:pPr>
              <w:jc w:val="both"/>
              <w:rPr>
                <w:rFonts w:ascii="Arial Narrow" w:eastAsia="Times New Roman" w:hAnsi="Arial Narrow" w:cs="Calibri"/>
                <w:b/>
                <w:bCs/>
                <w:color w:val="000000"/>
              </w:rPr>
            </w:pPr>
            <w:r w:rsidRPr="00A0058C">
              <w:rPr>
                <w:rFonts w:ascii="Arial Narrow" w:eastAsia="Times New Roman" w:hAnsi="Arial Narrow" w:cs="Calibri"/>
                <w:b/>
                <w:bCs/>
                <w:color w:val="000000"/>
              </w:rPr>
              <w:t xml:space="preserve">Total </w:t>
            </w:r>
          </w:p>
        </w:tc>
        <w:tc>
          <w:tcPr>
            <w:tcW w:w="1300" w:type="dxa"/>
            <w:tcBorders>
              <w:top w:val="nil"/>
              <w:left w:val="nil"/>
              <w:bottom w:val="single" w:sz="4" w:space="0" w:color="auto"/>
              <w:right w:val="single" w:sz="4" w:space="0" w:color="auto"/>
            </w:tcBorders>
            <w:shd w:val="clear" w:color="DDEBF7" w:fill="C6E0B4"/>
            <w:noWrap/>
            <w:vAlign w:val="center"/>
            <w:hideMark/>
          </w:tcPr>
          <w:p w14:paraId="74F9F4EB" w14:textId="066D9C5E" w:rsidR="00B9537E" w:rsidRPr="00A0058C" w:rsidRDefault="00BB5FC1" w:rsidP="006427CD">
            <w:pPr>
              <w:jc w:val="both"/>
              <w:rPr>
                <w:rFonts w:ascii="Arial Narrow" w:eastAsia="Times New Roman" w:hAnsi="Arial Narrow" w:cs="Calibri"/>
                <w:b/>
                <w:bCs/>
                <w:color w:val="000000"/>
                <w:lang w:val="es-ES"/>
              </w:rPr>
            </w:pPr>
            <w:r w:rsidRPr="00A0058C">
              <w:rPr>
                <w:rFonts w:ascii="Arial Narrow" w:hAnsi="Arial Narrow" w:cs="Calibri"/>
                <w:b/>
                <w:bCs/>
                <w:color w:val="000000"/>
              </w:rPr>
              <w:t>182,528</w:t>
            </w:r>
          </w:p>
        </w:tc>
        <w:tc>
          <w:tcPr>
            <w:tcW w:w="1220" w:type="dxa"/>
            <w:tcBorders>
              <w:top w:val="nil"/>
              <w:left w:val="nil"/>
              <w:bottom w:val="single" w:sz="4" w:space="0" w:color="auto"/>
              <w:right w:val="single" w:sz="4" w:space="0" w:color="auto"/>
            </w:tcBorders>
            <w:shd w:val="clear" w:color="DDEBF7" w:fill="C6E0B4"/>
            <w:noWrap/>
            <w:vAlign w:val="center"/>
            <w:hideMark/>
          </w:tcPr>
          <w:p w14:paraId="3435BFED" w14:textId="746CB051" w:rsidR="00B9537E" w:rsidRPr="00A0058C" w:rsidRDefault="00BB5FC1" w:rsidP="006427CD">
            <w:pPr>
              <w:jc w:val="both"/>
              <w:rPr>
                <w:rFonts w:ascii="Arial Narrow" w:eastAsia="Times New Roman" w:hAnsi="Arial Narrow" w:cs="Calibri"/>
                <w:b/>
                <w:bCs/>
                <w:color w:val="000000"/>
                <w:lang w:val="es-ES"/>
              </w:rPr>
            </w:pPr>
            <w:r w:rsidRPr="00A0058C">
              <w:rPr>
                <w:rFonts w:ascii="Arial Narrow" w:hAnsi="Arial Narrow" w:cs="Calibri"/>
                <w:b/>
                <w:bCs/>
                <w:color w:val="000000"/>
              </w:rPr>
              <w:t>182,53</w:t>
            </w:r>
          </w:p>
        </w:tc>
        <w:tc>
          <w:tcPr>
            <w:tcW w:w="820" w:type="dxa"/>
            <w:tcBorders>
              <w:top w:val="nil"/>
              <w:left w:val="nil"/>
              <w:bottom w:val="single" w:sz="4" w:space="0" w:color="auto"/>
              <w:right w:val="single" w:sz="4" w:space="0" w:color="auto"/>
            </w:tcBorders>
            <w:shd w:val="clear" w:color="DDEBF7" w:fill="C6E0B4"/>
            <w:noWrap/>
            <w:vAlign w:val="center"/>
            <w:hideMark/>
          </w:tcPr>
          <w:p w14:paraId="0D10B7F3" w14:textId="77777777" w:rsidR="00B9537E" w:rsidRPr="00A0058C" w:rsidRDefault="00B9537E" w:rsidP="006427CD">
            <w:pPr>
              <w:jc w:val="both"/>
              <w:rPr>
                <w:rFonts w:ascii="Arial Narrow" w:eastAsia="Times New Roman" w:hAnsi="Arial Narrow" w:cs="Calibri"/>
                <w:b/>
                <w:bCs/>
                <w:color w:val="000000"/>
              </w:rPr>
            </w:pPr>
            <w:r w:rsidRPr="00A0058C">
              <w:rPr>
                <w:rFonts w:ascii="Arial Narrow" w:eastAsia="Times New Roman" w:hAnsi="Arial Narrow" w:cs="Calibri"/>
                <w:b/>
                <w:bCs/>
                <w:color w:val="000000"/>
              </w:rPr>
              <w:t>100%</w:t>
            </w:r>
          </w:p>
        </w:tc>
        <w:tc>
          <w:tcPr>
            <w:tcW w:w="820" w:type="dxa"/>
            <w:tcBorders>
              <w:top w:val="nil"/>
              <w:left w:val="nil"/>
              <w:bottom w:val="single" w:sz="4" w:space="0" w:color="auto"/>
              <w:right w:val="single" w:sz="4" w:space="0" w:color="auto"/>
            </w:tcBorders>
            <w:shd w:val="clear" w:color="DDEBF7" w:fill="C6E0B4"/>
            <w:noWrap/>
            <w:vAlign w:val="center"/>
            <w:hideMark/>
          </w:tcPr>
          <w:p w14:paraId="556D9861" w14:textId="77777777" w:rsidR="00B9537E" w:rsidRPr="00A0058C" w:rsidRDefault="00B9537E" w:rsidP="006427CD">
            <w:pPr>
              <w:jc w:val="both"/>
              <w:rPr>
                <w:rFonts w:ascii="Arial Narrow" w:eastAsia="Times New Roman" w:hAnsi="Arial Narrow" w:cs="Calibri"/>
                <w:b/>
                <w:bCs/>
                <w:color w:val="000000"/>
              </w:rPr>
            </w:pPr>
            <w:r w:rsidRPr="00A0058C">
              <w:rPr>
                <w:rFonts w:ascii="Arial Narrow" w:eastAsia="Times New Roman" w:hAnsi="Arial Narrow" w:cs="Calibri"/>
                <w:b/>
                <w:bCs/>
                <w:color w:val="000000"/>
              </w:rPr>
              <w:t>100%</w:t>
            </w:r>
          </w:p>
        </w:tc>
      </w:tr>
    </w:tbl>
    <w:p w14:paraId="3CA7C87E" w14:textId="0F89D659" w:rsidR="00A0058C" w:rsidRDefault="00A0058C" w:rsidP="00A0058C">
      <w:pPr>
        <w:pStyle w:val="Descripcin"/>
        <w:jc w:val="center"/>
        <w:rPr>
          <w:rFonts w:ascii="Arial Narrow" w:hAnsi="Arial Narrow"/>
          <w:b/>
          <w:bCs/>
        </w:rPr>
      </w:pPr>
      <w:bookmarkStart w:id="33" w:name="_Toc74585937"/>
      <w:r>
        <w:t xml:space="preserve">Tabla </w:t>
      </w:r>
      <w:r>
        <w:fldChar w:fldCharType="begin"/>
      </w:r>
      <w:r>
        <w:instrText xml:space="preserve"> SEQ Tabla \* ARABIC </w:instrText>
      </w:r>
      <w:r>
        <w:fldChar w:fldCharType="separate"/>
      </w:r>
      <w:r w:rsidR="00B51C35">
        <w:rPr>
          <w:noProof/>
        </w:rPr>
        <w:t>8</w:t>
      </w:r>
      <w:r>
        <w:fldChar w:fldCharType="end"/>
      </w:r>
      <w:r>
        <w:t>. Usos del suelo 2011 y 2016 PNR Rionegro</w:t>
      </w:r>
      <w:bookmarkEnd w:id="33"/>
    </w:p>
    <w:p w14:paraId="7D916E3B" w14:textId="77777777" w:rsidR="00C34E34" w:rsidRPr="00A0058C" w:rsidRDefault="00C34E34" w:rsidP="00A0058C">
      <w:pPr>
        <w:ind w:firstLine="720"/>
        <w:jc w:val="center"/>
        <w:rPr>
          <w:rFonts w:ascii="Arial Narrow" w:hAnsi="Arial Narrow"/>
        </w:rPr>
      </w:pPr>
      <w:r w:rsidRPr="00A0058C">
        <w:rPr>
          <w:rFonts w:ascii="Arial Narrow" w:hAnsi="Arial Narrow"/>
          <w:b/>
          <w:bCs/>
        </w:rPr>
        <w:t>Fuente:</w:t>
      </w:r>
      <w:r w:rsidRPr="00A0058C">
        <w:rPr>
          <w:rFonts w:ascii="Arial Narrow" w:hAnsi="Arial Narrow"/>
        </w:rPr>
        <w:t xml:space="preserve"> Coberturas de uso del suelo 2011 y 2016, CARDER.</w:t>
      </w:r>
    </w:p>
    <w:p w14:paraId="7D547A7F" w14:textId="77777777" w:rsidR="00B9537E" w:rsidRPr="006427CD" w:rsidRDefault="00B9537E" w:rsidP="006427CD">
      <w:pPr>
        <w:jc w:val="both"/>
        <w:rPr>
          <w:rFonts w:ascii="Arial Narrow" w:hAnsi="Arial Narrow"/>
          <w:sz w:val="24"/>
          <w:szCs w:val="24"/>
        </w:rPr>
      </w:pPr>
    </w:p>
    <w:p w14:paraId="71D202A0" w14:textId="20BBA32C" w:rsidR="0092392B" w:rsidRPr="006427CD" w:rsidRDefault="0092392B" w:rsidP="006427CD">
      <w:pPr>
        <w:jc w:val="both"/>
        <w:rPr>
          <w:rFonts w:ascii="Arial Narrow" w:hAnsi="Arial Narrow"/>
          <w:sz w:val="24"/>
          <w:szCs w:val="24"/>
        </w:rPr>
      </w:pPr>
    </w:p>
    <w:tbl>
      <w:tblPr>
        <w:tblStyle w:val="Tablaconcuadrcula"/>
        <w:tblW w:w="1063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8"/>
        <w:gridCol w:w="5504"/>
      </w:tblGrid>
      <w:tr w:rsidR="0092392B" w:rsidRPr="006427CD" w14:paraId="453B6B0A" w14:textId="77777777" w:rsidTr="00CB3838">
        <w:tc>
          <w:tcPr>
            <w:tcW w:w="5128" w:type="dxa"/>
          </w:tcPr>
          <w:p w14:paraId="1CA2A22E" w14:textId="59B8DEBC" w:rsidR="0092392B" w:rsidRPr="006427CD" w:rsidRDefault="0092392B" w:rsidP="006427CD">
            <w:pPr>
              <w:jc w:val="both"/>
              <w:rPr>
                <w:rFonts w:ascii="Arial Narrow" w:hAnsi="Arial Narrow"/>
                <w:noProof/>
                <w:sz w:val="24"/>
                <w:szCs w:val="24"/>
              </w:rPr>
            </w:pPr>
            <w:r w:rsidRPr="006427CD">
              <w:rPr>
                <w:rFonts w:ascii="Arial Narrow" w:hAnsi="Arial Narrow"/>
                <w:noProof/>
                <w:sz w:val="24"/>
                <w:szCs w:val="24"/>
                <w:lang w:val="es-CO" w:eastAsia="es-CO"/>
              </w:rPr>
              <w:lastRenderedPageBreak/>
              <w:drawing>
                <wp:inline distT="0" distB="0" distL="0" distR="0" wp14:anchorId="62EFAFB8" wp14:editId="65C36972">
                  <wp:extent cx="2981325" cy="3858044"/>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9550" cy="3868687"/>
                          </a:xfrm>
                          <a:prstGeom prst="rect">
                            <a:avLst/>
                          </a:prstGeom>
                          <a:noFill/>
                          <a:ln>
                            <a:noFill/>
                          </a:ln>
                        </pic:spPr>
                      </pic:pic>
                    </a:graphicData>
                  </a:graphic>
                </wp:inline>
              </w:drawing>
            </w:r>
          </w:p>
        </w:tc>
        <w:tc>
          <w:tcPr>
            <w:tcW w:w="5504" w:type="dxa"/>
          </w:tcPr>
          <w:p w14:paraId="26347363" w14:textId="4A25ECE1" w:rsidR="0092392B" w:rsidRPr="006427CD" w:rsidRDefault="0092392B" w:rsidP="006427CD">
            <w:pPr>
              <w:jc w:val="both"/>
              <w:rPr>
                <w:rFonts w:ascii="Arial Narrow" w:hAnsi="Arial Narrow"/>
                <w:sz w:val="24"/>
                <w:szCs w:val="24"/>
              </w:rPr>
            </w:pPr>
            <w:r w:rsidRPr="006427CD">
              <w:rPr>
                <w:rFonts w:ascii="Arial Narrow" w:hAnsi="Arial Narrow"/>
                <w:noProof/>
                <w:sz w:val="24"/>
                <w:szCs w:val="24"/>
                <w:lang w:val="es-CO" w:eastAsia="es-CO"/>
              </w:rPr>
              <w:drawing>
                <wp:inline distT="0" distB="0" distL="0" distR="0" wp14:anchorId="514DAED8" wp14:editId="5BD7108F">
                  <wp:extent cx="2999538" cy="3881615"/>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6334" cy="3890409"/>
                          </a:xfrm>
                          <a:prstGeom prst="rect">
                            <a:avLst/>
                          </a:prstGeom>
                          <a:noFill/>
                          <a:ln>
                            <a:noFill/>
                          </a:ln>
                        </pic:spPr>
                      </pic:pic>
                    </a:graphicData>
                  </a:graphic>
                </wp:inline>
              </w:drawing>
            </w:r>
          </w:p>
        </w:tc>
      </w:tr>
    </w:tbl>
    <w:p w14:paraId="1CF7ECCB" w14:textId="7100568A" w:rsidR="00AD6544" w:rsidRPr="00614817" w:rsidRDefault="00614817" w:rsidP="00593195">
      <w:pPr>
        <w:pStyle w:val="Descripcin"/>
        <w:jc w:val="center"/>
        <w:rPr>
          <w:rFonts w:ascii="Arial Narrow" w:hAnsi="Arial Narrow"/>
          <w:b/>
          <w:bCs/>
          <w:sz w:val="22"/>
          <w:szCs w:val="22"/>
        </w:rPr>
      </w:pPr>
      <w:bookmarkStart w:id="34" w:name="_Toc74585899"/>
      <w:r w:rsidRPr="00614817">
        <w:rPr>
          <w:rFonts w:ascii="Arial Narrow" w:hAnsi="Arial Narrow"/>
          <w:sz w:val="22"/>
          <w:szCs w:val="22"/>
        </w:rPr>
        <w:t xml:space="preserve">Mapa </w:t>
      </w:r>
      <w:r w:rsidRPr="00614817">
        <w:rPr>
          <w:rFonts w:ascii="Arial Narrow" w:hAnsi="Arial Narrow"/>
          <w:sz w:val="22"/>
          <w:szCs w:val="22"/>
        </w:rPr>
        <w:fldChar w:fldCharType="begin"/>
      </w:r>
      <w:r w:rsidRPr="00614817">
        <w:rPr>
          <w:rFonts w:ascii="Arial Narrow" w:hAnsi="Arial Narrow"/>
          <w:sz w:val="22"/>
          <w:szCs w:val="22"/>
        </w:rPr>
        <w:instrText xml:space="preserve"> SEQ Mapa \* ARABIC </w:instrText>
      </w:r>
      <w:r w:rsidRPr="00614817">
        <w:rPr>
          <w:rFonts w:ascii="Arial Narrow" w:hAnsi="Arial Narrow"/>
          <w:sz w:val="22"/>
          <w:szCs w:val="22"/>
        </w:rPr>
        <w:fldChar w:fldCharType="separate"/>
      </w:r>
      <w:r w:rsidRPr="00614817">
        <w:rPr>
          <w:rFonts w:ascii="Arial Narrow" w:hAnsi="Arial Narrow"/>
          <w:noProof/>
          <w:sz w:val="22"/>
          <w:szCs w:val="22"/>
        </w:rPr>
        <w:t>3</w:t>
      </w:r>
      <w:r w:rsidRPr="00614817">
        <w:rPr>
          <w:rFonts w:ascii="Arial Narrow" w:hAnsi="Arial Narrow"/>
          <w:sz w:val="22"/>
          <w:szCs w:val="22"/>
        </w:rPr>
        <w:fldChar w:fldCharType="end"/>
      </w:r>
      <w:r w:rsidRPr="00614817">
        <w:rPr>
          <w:rFonts w:ascii="Arial Narrow" w:hAnsi="Arial Narrow"/>
          <w:sz w:val="22"/>
          <w:szCs w:val="22"/>
        </w:rPr>
        <w:t>. Coberturas de Uso del Suelo 2011 y 2016 PNR Rionegro</w:t>
      </w:r>
      <w:bookmarkEnd w:id="34"/>
    </w:p>
    <w:p w14:paraId="138642D1" w14:textId="77777777" w:rsidR="0092392B" w:rsidRPr="00614817" w:rsidRDefault="0092392B" w:rsidP="00593195">
      <w:pPr>
        <w:jc w:val="center"/>
        <w:rPr>
          <w:rFonts w:ascii="Arial Narrow" w:hAnsi="Arial Narrow"/>
        </w:rPr>
      </w:pPr>
      <w:r w:rsidRPr="00614817">
        <w:rPr>
          <w:rFonts w:ascii="Arial Narrow" w:hAnsi="Arial Narrow"/>
          <w:b/>
          <w:bCs/>
        </w:rPr>
        <w:t>Fuente:</w:t>
      </w:r>
      <w:r w:rsidRPr="00614817">
        <w:rPr>
          <w:rFonts w:ascii="Arial Narrow" w:hAnsi="Arial Narrow"/>
        </w:rPr>
        <w:t xml:space="preserve"> Coberturas de uso del suelo 2011 y 2016, CARDER.</w:t>
      </w:r>
    </w:p>
    <w:p w14:paraId="1222EAF6" w14:textId="77777777" w:rsidR="0092392B" w:rsidRPr="006427CD" w:rsidRDefault="0092392B" w:rsidP="006427CD">
      <w:pPr>
        <w:tabs>
          <w:tab w:val="left" w:pos="2760"/>
        </w:tabs>
        <w:jc w:val="both"/>
        <w:rPr>
          <w:rFonts w:ascii="Arial Narrow" w:hAnsi="Arial Narrow"/>
          <w:sz w:val="24"/>
          <w:szCs w:val="24"/>
        </w:rPr>
      </w:pPr>
    </w:p>
    <w:p w14:paraId="5D1E74EE" w14:textId="77777777" w:rsidR="00096031" w:rsidRPr="006427CD" w:rsidRDefault="00096031" w:rsidP="006427CD">
      <w:pPr>
        <w:jc w:val="both"/>
        <w:rPr>
          <w:rFonts w:ascii="Arial Narrow" w:hAnsi="Arial Narrow"/>
          <w:sz w:val="24"/>
          <w:szCs w:val="24"/>
        </w:rPr>
      </w:pPr>
    </w:p>
    <w:p w14:paraId="7478C345" w14:textId="5D8A81F3" w:rsidR="007044BF" w:rsidRPr="006427CD" w:rsidRDefault="00026C00" w:rsidP="00593195">
      <w:pPr>
        <w:pStyle w:val="Ttulo2"/>
      </w:pPr>
      <w:bookmarkStart w:id="35" w:name="_Toc74846311"/>
      <w:r>
        <w:t>1.6</w:t>
      </w:r>
      <w:r w:rsidR="00593195">
        <w:t xml:space="preserve">. </w:t>
      </w:r>
      <w:r w:rsidR="007044BF" w:rsidRPr="006427CD">
        <w:t>Contribuciones de las áreas protegidas</w:t>
      </w:r>
      <w:bookmarkEnd w:id="35"/>
    </w:p>
    <w:p w14:paraId="57E83516" w14:textId="77777777" w:rsidR="00012995" w:rsidRPr="006427CD" w:rsidRDefault="00012995" w:rsidP="006427CD">
      <w:pPr>
        <w:jc w:val="both"/>
        <w:rPr>
          <w:rFonts w:ascii="Arial Narrow" w:hAnsi="Arial Narrow"/>
          <w:sz w:val="24"/>
          <w:szCs w:val="24"/>
        </w:rPr>
      </w:pPr>
    </w:p>
    <w:p w14:paraId="02497320" w14:textId="77777777" w:rsidR="00BA52A7" w:rsidRPr="006427CD" w:rsidRDefault="00BA52A7" w:rsidP="006427CD">
      <w:pPr>
        <w:jc w:val="both"/>
        <w:rPr>
          <w:rFonts w:ascii="Arial Narrow" w:hAnsi="Arial Narrow"/>
          <w:sz w:val="24"/>
          <w:szCs w:val="24"/>
        </w:rPr>
      </w:pPr>
      <w:r w:rsidRPr="006427CD">
        <w:rPr>
          <w:rFonts w:ascii="Arial Narrow" w:hAnsi="Arial Narrow"/>
          <w:sz w:val="24"/>
          <w:szCs w:val="24"/>
        </w:rPr>
        <w:t>Las áreas protegidas ofrecen a la sociedad beneficios o contribuciones de la naturaleza, como la continua provisión de agua en cantidad y calidad, la regulación hidrológica, la estabilidad de suelos, el mantenimiento de la biodiversidad, el almacenamiento de carbono y el valor paisajístico y cultural para el desarrollo del ecoturismo. A continuación, se describen algunos de los beneficios potenciales:</w:t>
      </w:r>
    </w:p>
    <w:p w14:paraId="56D235D7" w14:textId="77777777" w:rsidR="00E50492" w:rsidRPr="006427CD" w:rsidRDefault="00E50492" w:rsidP="006427CD">
      <w:pPr>
        <w:jc w:val="both"/>
        <w:rPr>
          <w:rFonts w:ascii="Arial Narrow" w:hAnsi="Arial Narrow"/>
          <w:sz w:val="24"/>
          <w:szCs w:val="24"/>
        </w:rPr>
      </w:pPr>
    </w:p>
    <w:p w14:paraId="5968612F" w14:textId="77777777" w:rsidR="00C62CB8" w:rsidRPr="006427CD" w:rsidRDefault="00C62CB8" w:rsidP="006427CD">
      <w:pPr>
        <w:pStyle w:val="Prrafodelista"/>
        <w:numPr>
          <w:ilvl w:val="1"/>
          <w:numId w:val="1"/>
        </w:numPr>
        <w:contextualSpacing w:val="0"/>
        <w:jc w:val="both"/>
        <w:rPr>
          <w:rFonts w:ascii="Arial Narrow" w:hAnsi="Arial Narrow"/>
          <w:vanish/>
          <w:sz w:val="24"/>
          <w:szCs w:val="24"/>
        </w:rPr>
      </w:pPr>
    </w:p>
    <w:p w14:paraId="14651E05" w14:textId="77777777" w:rsidR="00C62CB8" w:rsidRPr="006427CD" w:rsidRDefault="00C62CB8" w:rsidP="006427CD">
      <w:pPr>
        <w:pStyle w:val="Prrafodelista"/>
        <w:numPr>
          <w:ilvl w:val="1"/>
          <w:numId w:val="1"/>
        </w:numPr>
        <w:contextualSpacing w:val="0"/>
        <w:jc w:val="both"/>
        <w:rPr>
          <w:rFonts w:ascii="Arial Narrow" w:hAnsi="Arial Narrow"/>
          <w:vanish/>
          <w:sz w:val="24"/>
          <w:szCs w:val="24"/>
        </w:rPr>
      </w:pPr>
    </w:p>
    <w:p w14:paraId="063D6669" w14:textId="77777777" w:rsidR="00C62CB8" w:rsidRPr="006427CD" w:rsidRDefault="00C62CB8" w:rsidP="006427CD">
      <w:pPr>
        <w:pStyle w:val="Prrafodelista"/>
        <w:numPr>
          <w:ilvl w:val="1"/>
          <w:numId w:val="1"/>
        </w:numPr>
        <w:contextualSpacing w:val="0"/>
        <w:jc w:val="both"/>
        <w:rPr>
          <w:rFonts w:ascii="Arial Narrow" w:hAnsi="Arial Narrow"/>
          <w:vanish/>
          <w:sz w:val="24"/>
          <w:szCs w:val="24"/>
        </w:rPr>
      </w:pPr>
    </w:p>
    <w:p w14:paraId="7C8E6D48" w14:textId="3F16A18B" w:rsidR="0015239E" w:rsidRPr="006427CD" w:rsidRDefault="00026C00" w:rsidP="00593195">
      <w:pPr>
        <w:pStyle w:val="Ttulo3"/>
      </w:pPr>
      <w:bookmarkStart w:id="36" w:name="_Toc74846312"/>
      <w:r>
        <w:t>1.6</w:t>
      </w:r>
      <w:r w:rsidR="00593195">
        <w:t xml:space="preserve">.1. </w:t>
      </w:r>
      <w:r w:rsidR="00BA52A7" w:rsidRPr="006427CD">
        <w:t>Servicios de aprovisionamiento</w:t>
      </w:r>
      <w:r w:rsidR="00D56FC8" w:rsidRPr="006427CD">
        <w:t>:</w:t>
      </w:r>
      <w:bookmarkEnd w:id="36"/>
      <w:r w:rsidR="00D56FC8" w:rsidRPr="006427CD">
        <w:t xml:space="preserve"> </w:t>
      </w:r>
    </w:p>
    <w:p w14:paraId="7F036AA0" w14:textId="77777777" w:rsidR="00BA52A7" w:rsidRPr="006427CD" w:rsidRDefault="00D56FC8" w:rsidP="006427CD">
      <w:pPr>
        <w:jc w:val="both"/>
        <w:rPr>
          <w:rFonts w:ascii="Arial Narrow" w:hAnsi="Arial Narrow"/>
          <w:b/>
          <w:sz w:val="24"/>
          <w:szCs w:val="24"/>
        </w:rPr>
      </w:pPr>
      <w:r w:rsidRPr="006427CD">
        <w:rPr>
          <w:rFonts w:ascii="Arial Narrow" w:hAnsi="Arial Narrow"/>
          <w:sz w:val="24"/>
          <w:szCs w:val="24"/>
        </w:rPr>
        <w:t>Agua Potable y materias primas. Son aquellos productos que pueden ser consumibles o que se pueden transformarse en un bie</w:t>
      </w:r>
      <w:r w:rsidR="00207100" w:rsidRPr="006427CD">
        <w:rPr>
          <w:rFonts w:ascii="Arial Narrow" w:hAnsi="Arial Narrow"/>
          <w:sz w:val="24"/>
          <w:szCs w:val="24"/>
        </w:rPr>
        <w:t>n.</w:t>
      </w:r>
    </w:p>
    <w:p w14:paraId="411E658D" w14:textId="77777777" w:rsidR="00207100" w:rsidRPr="006427CD" w:rsidRDefault="00207100" w:rsidP="006427CD">
      <w:pPr>
        <w:ind w:left="567"/>
        <w:jc w:val="both"/>
        <w:rPr>
          <w:rFonts w:ascii="Arial Narrow" w:hAnsi="Arial Narrow"/>
          <w:b/>
          <w:sz w:val="24"/>
          <w:szCs w:val="24"/>
        </w:rPr>
      </w:pPr>
    </w:p>
    <w:p w14:paraId="6675DCD1" w14:textId="77777777" w:rsidR="00212C9E" w:rsidRDefault="00BA52A7" w:rsidP="00212C9E">
      <w:pPr>
        <w:pStyle w:val="Ttulo4"/>
      </w:pPr>
      <w:r w:rsidRPr="006427CD">
        <w:t>Concesiones de recurso hídrico</w:t>
      </w:r>
    </w:p>
    <w:p w14:paraId="462A9B94" w14:textId="2AF288F2" w:rsidR="004D601A" w:rsidRPr="006427CD" w:rsidRDefault="004D601A" w:rsidP="00212C9E">
      <w:pPr>
        <w:jc w:val="both"/>
        <w:rPr>
          <w:rFonts w:ascii="Arial Narrow" w:hAnsi="Arial Narrow"/>
          <w:b/>
          <w:sz w:val="24"/>
          <w:szCs w:val="24"/>
        </w:rPr>
      </w:pPr>
      <w:r w:rsidRPr="006427CD">
        <w:rPr>
          <w:rFonts w:ascii="Arial Narrow" w:hAnsi="Arial Narrow"/>
          <w:sz w:val="24"/>
          <w:szCs w:val="24"/>
        </w:rPr>
        <w:t xml:space="preserve">Las </w:t>
      </w:r>
      <w:r w:rsidR="00F96A45" w:rsidRPr="006427CD">
        <w:rPr>
          <w:rFonts w:ascii="Arial Narrow" w:hAnsi="Arial Narrow"/>
          <w:sz w:val="24"/>
          <w:szCs w:val="24"/>
        </w:rPr>
        <w:t xml:space="preserve">concesiones son tramitadas ante la Autoridad Ambiental, con fines de consumo humano, agrícola, pecuario, generación eléctrica, acuicultura, uso industrial, recreativo, entre otras. Entre el periodo 2010 -2019 en el área protegida, los tramites de uso del recurso hídrico, se realizaron a través de una (1) </w:t>
      </w:r>
      <w:r w:rsidR="00F96A45" w:rsidRPr="006427CD">
        <w:rPr>
          <w:rFonts w:ascii="Arial Narrow" w:hAnsi="Arial Narrow"/>
          <w:sz w:val="24"/>
          <w:szCs w:val="24"/>
        </w:rPr>
        <w:lastRenderedPageBreak/>
        <w:t>concesión, para el acueducto que abastece el municipio de Pueblo Rico, Risaralda, con destino del recurso para uso humano y doméstico.</w:t>
      </w:r>
    </w:p>
    <w:p w14:paraId="6B9F4FEF" w14:textId="77777777" w:rsidR="00596717" w:rsidRPr="006427CD" w:rsidRDefault="00596717" w:rsidP="006427CD">
      <w:pPr>
        <w:jc w:val="both"/>
        <w:rPr>
          <w:rFonts w:ascii="Arial Narrow" w:hAnsi="Arial Narrow"/>
          <w:b/>
          <w:sz w:val="24"/>
          <w:szCs w:val="24"/>
        </w:rPr>
      </w:pPr>
    </w:p>
    <w:tbl>
      <w:tblPr>
        <w:tblW w:w="8407" w:type="dxa"/>
        <w:tblInd w:w="421" w:type="dxa"/>
        <w:tblLook w:val="04A0" w:firstRow="1" w:lastRow="0" w:firstColumn="1" w:lastColumn="0" w:noHBand="0" w:noVBand="1"/>
      </w:tblPr>
      <w:tblGrid>
        <w:gridCol w:w="5644"/>
        <w:gridCol w:w="1312"/>
        <w:gridCol w:w="1451"/>
      </w:tblGrid>
      <w:tr w:rsidR="00F96A45" w:rsidRPr="00212C9E" w14:paraId="63B456E0" w14:textId="77777777" w:rsidTr="00212C9E">
        <w:trPr>
          <w:trHeight w:val="227"/>
        </w:trPr>
        <w:tc>
          <w:tcPr>
            <w:tcW w:w="5682"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6C2F0273" w14:textId="77777777" w:rsidR="00F96A45" w:rsidRPr="00212C9E" w:rsidRDefault="00F96A45" w:rsidP="006427CD">
            <w:pPr>
              <w:jc w:val="both"/>
              <w:rPr>
                <w:rFonts w:ascii="Arial Narrow" w:eastAsia="Times New Roman" w:hAnsi="Arial Narrow" w:cs="Calibri"/>
                <w:b/>
                <w:bCs/>
                <w:color w:val="000000"/>
              </w:rPr>
            </w:pPr>
            <w:r w:rsidRPr="00212C9E">
              <w:rPr>
                <w:rFonts w:ascii="Arial Narrow" w:eastAsia="Times New Roman" w:hAnsi="Arial Narrow" w:cs="Calibri"/>
                <w:b/>
                <w:bCs/>
                <w:color w:val="000000"/>
              </w:rPr>
              <w:t>Razón Social</w:t>
            </w:r>
          </w:p>
        </w:tc>
        <w:tc>
          <w:tcPr>
            <w:tcW w:w="1294"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627DEA4A" w14:textId="77777777" w:rsidR="00F96A45" w:rsidRPr="00212C9E" w:rsidRDefault="00F96A45" w:rsidP="006427CD">
            <w:pPr>
              <w:jc w:val="both"/>
              <w:rPr>
                <w:rFonts w:ascii="Arial Narrow" w:eastAsia="Times New Roman" w:hAnsi="Arial Narrow" w:cs="Calibri"/>
                <w:b/>
                <w:bCs/>
                <w:color w:val="000000"/>
              </w:rPr>
            </w:pPr>
            <w:r w:rsidRPr="00212C9E">
              <w:rPr>
                <w:rFonts w:ascii="Arial Narrow" w:eastAsia="Times New Roman" w:hAnsi="Arial Narrow" w:cs="Calibri"/>
                <w:b/>
                <w:bCs/>
                <w:color w:val="000000"/>
              </w:rPr>
              <w:t>Suscriptores</w:t>
            </w:r>
          </w:p>
        </w:tc>
        <w:tc>
          <w:tcPr>
            <w:tcW w:w="143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392041C" w14:textId="77777777" w:rsidR="00F96A45" w:rsidRPr="00212C9E" w:rsidRDefault="00F96A45" w:rsidP="006427CD">
            <w:pPr>
              <w:jc w:val="both"/>
              <w:rPr>
                <w:rFonts w:ascii="Arial Narrow" w:eastAsia="Times New Roman" w:hAnsi="Arial Narrow" w:cs="Calibri"/>
                <w:b/>
                <w:bCs/>
                <w:color w:val="000000"/>
              </w:rPr>
            </w:pPr>
            <w:r w:rsidRPr="00212C9E">
              <w:rPr>
                <w:rFonts w:ascii="Arial Narrow" w:eastAsia="Times New Roman" w:hAnsi="Arial Narrow" w:cs="Calibri"/>
                <w:b/>
                <w:bCs/>
                <w:color w:val="000000"/>
              </w:rPr>
              <w:t>Caudal Total Concesionado</w:t>
            </w:r>
          </w:p>
        </w:tc>
      </w:tr>
      <w:tr w:rsidR="00F96A45" w:rsidRPr="00212C9E" w14:paraId="392428A5" w14:textId="77777777" w:rsidTr="00212C9E">
        <w:trPr>
          <w:trHeight w:val="227"/>
        </w:trPr>
        <w:tc>
          <w:tcPr>
            <w:tcW w:w="5682" w:type="dxa"/>
            <w:tcBorders>
              <w:top w:val="nil"/>
              <w:left w:val="single" w:sz="4" w:space="0" w:color="auto"/>
              <w:bottom w:val="single" w:sz="4" w:space="0" w:color="auto"/>
              <w:right w:val="single" w:sz="4" w:space="0" w:color="auto"/>
            </w:tcBorders>
            <w:shd w:val="clear" w:color="auto" w:fill="auto"/>
            <w:noWrap/>
            <w:vAlign w:val="center"/>
          </w:tcPr>
          <w:p w14:paraId="1875ABC4" w14:textId="77777777" w:rsidR="00F96A45" w:rsidRPr="00212C9E" w:rsidRDefault="00F96A45" w:rsidP="006427CD">
            <w:pPr>
              <w:jc w:val="both"/>
              <w:rPr>
                <w:rFonts w:ascii="Arial Narrow" w:eastAsia="Times New Roman" w:hAnsi="Arial Narrow" w:cs="Calibri"/>
                <w:color w:val="000000"/>
              </w:rPr>
            </w:pPr>
            <w:r w:rsidRPr="00212C9E">
              <w:rPr>
                <w:rFonts w:ascii="Arial Narrow" w:eastAsia="Times New Roman" w:hAnsi="Arial Narrow" w:cs="Calibri"/>
                <w:color w:val="000000"/>
              </w:rPr>
              <w:t>Empresas Públicas del Municipio de Pueblo Rico.</w:t>
            </w:r>
          </w:p>
        </w:tc>
        <w:tc>
          <w:tcPr>
            <w:tcW w:w="1294" w:type="dxa"/>
            <w:tcBorders>
              <w:top w:val="nil"/>
              <w:left w:val="nil"/>
              <w:bottom w:val="single" w:sz="4" w:space="0" w:color="auto"/>
              <w:right w:val="single" w:sz="4" w:space="0" w:color="auto"/>
            </w:tcBorders>
            <w:shd w:val="clear" w:color="auto" w:fill="auto"/>
            <w:noWrap/>
            <w:vAlign w:val="bottom"/>
          </w:tcPr>
          <w:p w14:paraId="754B3041" w14:textId="77777777" w:rsidR="00F96A45" w:rsidRPr="00212C9E" w:rsidRDefault="00F96A45" w:rsidP="006427CD">
            <w:pPr>
              <w:jc w:val="both"/>
              <w:rPr>
                <w:rFonts w:ascii="Arial Narrow" w:eastAsia="Times New Roman" w:hAnsi="Arial Narrow" w:cs="Calibri"/>
                <w:color w:val="000000"/>
              </w:rPr>
            </w:pPr>
            <w:r w:rsidRPr="00212C9E">
              <w:rPr>
                <w:rFonts w:ascii="Arial Narrow" w:eastAsia="Times New Roman" w:hAnsi="Arial Narrow" w:cs="Calibri"/>
                <w:color w:val="000000"/>
              </w:rPr>
              <w:t>1053</w:t>
            </w:r>
          </w:p>
        </w:tc>
        <w:tc>
          <w:tcPr>
            <w:tcW w:w="1431" w:type="dxa"/>
            <w:tcBorders>
              <w:top w:val="nil"/>
              <w:left w:val="nil"/>
              <w:bottom w:val="single" w:sz="4" w:space="0" w:color="auto"/>
              <w:right w:val="single" w:sz="4" w:space="0" w:color="auto"/>
            </w:tcBorders>
            <w:shd w:val="clear" w:color="auto" w:fill="auto"/>
            <w:noWrap/>
            <w:vAlign w:val="bottom"/>
          </w:tcPr>
          <w:p w14:paraId="60871457" w14:textId="77777777" w:rsidR="00F96A45" w:rsidRPr="00212C9E" w:rsidRDefault="00F96A45" w:rsidP="006427CD">
            <w:pPr>
              <w:jc w:val="both"/>
              <w:rPr>
                <w:rFonts w:ascii="Arial Narrow" w:eastAsia="Times New Roman" w:hAnsi="Arial Narrow" w:cs="Calibri"/>
                <w:color w:val="000000"/>
              </w:rPr>
            </w:pPr>
            <w:r w:rsidRPr="00212C9E">
              <w:rPr>
                <w:rFonts w:ascii="Arial Narrow" w:eastAsia="Times New Roman" w:hAnsi="Arial Narrow" w:cs="Calibri"/>
                <w:color w:val="000000"/>
              </w:rPr>
              <w:t>30</w:t>
            </w:r>
          </w:p>
        </w:tc>
      </w:tr>
    </w:tbl>
    <w:p w14:paraId="357C71D3" w14:textId="34385784" w:rsidR="00212C9E" w:rsidRDefault="00212C9E" w:rsidP="00212C9E">
      <w:pPr>
        <w:pStyle w:val="Descripcin"/>
        <w:jc w:val="center"/>
        <w:rPr>
          <w:rFonts w:ascii="Arial Narrow" w:hAnsi="Arial Narrow"/>
          <w:b/>
          <w:bCs/>
          <w:sz w:val="24"/>
          <w:szCs w:val="24"/>
        </w:rPr>
      </w:pPr>
      <w:bookmarkStart w:id="37" w:name="_Toc74585938"/>
      <w:r>
        <w:t xml:space="preserve">Tabla </w:t>
      </w:r>
      <w:r>
        <w:fldChar w:fldCharType="begin"/>
      </w:r>
      <w:r>
        <w:instrText xml:space="preserve"> SEQ Tabla \* ARABIC </w:instrText>
      </w:r>
      <w:r>
        <w:fldChar w:fldCharType="separate"/>
      </w:r>
      <w:r w:rsidR="00B51C35">
        <w:rPr>
          <w:noProof/>
        </w:rPr>
        <w:t>9</w:t>
      </w:r>
      <w:r>
        <w:fldChar w:fldCharType="end"/>
      </w:r>
      <w:r>
        <w:t>. Acueductos y número de suscriptores que se benefician del recurso hídrico del PNR Rionegro</w:t>
      </w:r>
      <w:bookmarkEnd w:id="37"/>
    </w:p>
    <w:p w14:paraId="3B381004" w14:textId="77777777" w:rsidR="00F96A45" w:rsidRPr="006427CD" w:rsidRDefault="00F96A45" w:rsidP="006427CD">
      <w:pPr>
        <w:pStyle w:val="Prrafodelista"/>
        <w:ind w:left="567"/>
        <w:jc w:val="both"/>
        <w:rPr>
          <w:rFonts w:ascii="Arial Narrow" w:hAnsi="Arial Narrow"/>
          <w:sz w:val="24"/>
          <w:szCs w:val="24"/>
        </w:rPr>
      </w:pPr>
      <w:r w:rsidRPr="006427CD">
        <w:rPr>
          <w:rFonts w:ascii="Arial Narrow" w:hAnsi="Arial Narrow"/>
          <w:b/>
          <w:bCs/>
          <w:sz w:val="24"/>
          <w:szCs w:val="24"/>
        </w:rPr>
        <w:t>Fuente</w:t>
      </w:r>
      <w:r w:rsidRPr="006427CD">
        <w:rPr>
          <w:rFonts w:ascii="Arial Narrow" w:hAnsi="Arial Narrow"/>
          <w:sz w:val="24"/>
          <w:szCs w:val="24"/>
        </w:rPr>
        <w:t>: CARDER, 2019.</w:t>
      </w:r>
    </w:p>
    <w:p w14:paraId="70CB4DA1" w14:textId="77777777" w:rsidR="009223B6" w:rsidRPr="006427CD" w:rsidRDefault="009223B6" w:rsidP="006427CD">
      <w:pPr>
        <w:jc w:val="both"/>
        <w:rPr>
          <w:rFonts w:ascii="Arial Narrow" w:hAnsi="Arial Narrow"/>
          <w:sz w:val="24"/>
          <w:szCs w:val="24"/>
        </w:rPr>
      </w:pPr>
    </w:p>
    <w:p w14:paraId="426E1412" w14:textId="77777777" w:rsidR="00EB285A" w:rsidRPr="006427CD" w:rsidRDefault="00EB285A" w:rsidP="006427CD">
      <w:pPr>
        <w:pStyle w:val="Prrafodelista"/>
        <w:numPr>
          <w:ilvl w:val="0"/>
          <w:numId w:val="9"/>
        </w:numPr>
        <w:contextualSpacing w:val="0"/>
        <w:jc w:val="both"/>
        <w:rPr>
          <w:rFonts w:ascii="Arial Narrow" w:hAnsi="Arial Narrow"/>
          <w:b/>
          <w:vanish/>
          <w:sz w:val="24"/>
          <w:szCs w:val="24"/>
        </w:rPr>
      </w:pPr>
    </w:p>
    <w:p w14:paraId="1404D6AD" w14:textId="77777777" w:rsidR="00EB285A" w:rsidRPr="006427CD" w:rsidRDefault="00EB285A" w:rsidP="006427CD">
      <w:pPr>
        <w:pStyle w:val="Prrafodelista"/>
        <w:numPr>
          <w:ilvl w:val="1"/>
          <w:numId w:val="9"/>
        </w:numPr>
        <w:contextualSpacing w:val="0"/>
        <w:jc w:val="both"/>
        <w:rPr>
          <w:rFonts w:ascii="Arial Narrow" w:hAnsi="Arial Narrow"/>
          <w:b/>
          <w:vanish/>
          <w:sz w:val="24"/>
          <w:szCs w:val="24"/>
        </w:rPr>
      </w:pPr>
    </w:p>
    <w:p w14:paraId="18AC600D" w14:textId="77777777" w:rsidR="00EB285A" w:rsidRPr="006427CD" w:rsidRDefault="00EB285A" w:rsidP="006427CD">
      <w:pPr>
        <w:pStyle w:val="Prrafodelista"/>
        <w:numPr>
          <w:ilvl w:val="1"/>
          <w:numId w:val="9"/>
        </w:numPr>
        <w:contextualSpacing w:val="0"/>
        <w:jc w:val="both"/>
        <w:rPr>
          <w:rFonts w:ascii="Arial Narrow" w:hAnsi="Arial Narrow"/>
          <w:b/>
          <w:vanish/>
          <w:sz w:val="24"/>
          <w:szCs w:val="24"/>
        </w:rPr>
      </w:pPr>
    </w:p>
    <w:p w14:paraId="27ED84DA" w14:textId="77777777" w:rsidR="00EB285A" w:rsidRPr="006427CD" w:rsidRDefault="00EB285A" w:rsidP="006427CD">
      <w:pPr>
        <w:pStyle w:val="Prrafodelista"/>
        <w:numPr>
          <w:ilvl w:val="1"/>
          <w:numId w:val="9"/>
        </w:numPr>
        <w:contextualSpacing w:val="0"/>
        <w:jc w:val="both"/>
        <w:rPr>
          <w:rFonts w:ascii="Arial Narrow" w:hAnsi="Arial Narrow"/>
          <w:b/>
          <w:vanish/>
          <w:sz w:val="24"/>
          <w:szCs w:val="24"/>
        </w:rPr>
      </w:pPr>
    </w:p>
    <w:p w14:paraId="5E0E6687" w14:textId="77777777" w:rsidR="00EB285A" w:rsidRPr="006427CD" w:rsidRDefault="00EB285A" w:rsidP="006427CD">
      <w:pPr>
        <w:pStyle w:val="Prrafodelista"/>
        <w:numPr>
          <w:ilvl w:val="1"/>
          <w:numId w:val="9"/>
        </w:numPr>
        <w:contextualSpacing w:val="0"/>
        <w:jc w:val="both"/>
        <w:rPr>
          <w:rFonts w:ascii="Arial Narrow" w:hAnsi="Arial Narrow"/>
          <w:b/>
          <w:vanish/>
          <w:sz w:val="24"/>
          <w:szCs w:val="24"/>
        </w:rPr>
      </w:pPr>
    </w:p>
    <w:p w14:paraId="69801FE2" w14:textId="77777777" w:rsidR="00EB285A" w:rsidRPr="006427CD" w:rsidRDefault="00EB285A" w:rsidP="006427CD">
      <w:pPr>
        <w:pStyle w:val="Prrafodelista"/>
        <w:numPr>
          <w:ilvl w:val="1"/>
          <w:numId w:val="9"/>
        </w:numPr>
        <w:contextualSpacing w:val="0"/>
        <w:jc w:val="both"/>
        <w:rPr>
          <w:rFonts w:ascii="Arial Narrow" w:hAnsi="Arial Narrow"/>
          <w:b/>
          <w:vanish/>
          <w:sz w:val="24"/>
          <w:szCs w:val="24"/>
        </w:rPr>
      </w:pPr>
    </w:p>
    <w:p w14:paraId="73540EF2" w14:textId="77777777" w:rsidR="00EB285A" w:rsidRPr="006427CD" w:rsidRDefault="00EB285A" w:rsidP="006427CD">
      <w:pPr>
        <w:pStyle w:val="Prrafodelista"/>
        <w:numPr>
          <w:ilvl w:val="1"/>
          <w:numId w:val="9"/>
        </w:numPr>
        <w:contextualSpacing w:val="0"/>
        <w:jc w:val="both"/>
        <w:rPr>
          <w:rFonts w:ascii="Arial Narrow" w:hAnsi="Arial Narrow"/>
          <w:b/>
          <w:vanish/>
          <w:sz w:val="24"/>
          <w:szCs w:val="24"/>
        </w:rPr>
      </w:pPr>
    </w:p>
    <w:p w14:paraId="7ACE3EB0" w14:textId="77777777" w:rsidR="00EB285A" w:rsidRPr="006427CD" w:rsidRDefault="00EB285A" w:rsidP="006427CD">
      <w:pPr>
        <w:pStyle w:val="Prrafodelista"/>
        <w:numPr>
          <w:ilvl w:val="2"/>
          <w:numId w:val="9"/>
        </w:numPr>
        <w:contextualSpacing w:val="0"/>
        <w:jc w:val="both"/>
        <w:rPr>
          <w:rFonts w:ascii="Arial Narrow" w:hAnsi="Arial Narrow"/>
          <w:b/>
          <w:vanish/>
          <w:sz w:val="24"/>
          <w:szCs w:val="24"/>
        </w:rPr>
      </w:pPr>
    </w:p>
    <w:p w14:paraId="5547F1FA" w14:textId="77777777" w:rsidR="00EB285A" w:rsidRPr="006427CD" w:rsidRDefault="00EB285A" w:rsidP="006427CD">
      <w:pPr>
        <w:pStyle w:val="Prrafodelista"/>
        <w:numPr>
          <w:ilvl w:val="3"/>
          <w:numId w:val="9"/>
        </w:numPr>
        <w:contextualSpacing w:val="0"/>
        <w:jc w:val="both"/>
        <w:rPr>
          <w:rFonts w:ascii="Arial Narrow" w:hAnsi="Arial Narrow"/>
          <w:b/>
          <w:vanish/>
          <w:sz w:val="24"/>
          <w:szCs w:val="24"/>
        </w:rPr>
      </w:pPr>
    </w:p>
    <w:p w14:paraId="441AF064" w14:textId="52C8740B" w:rsidR="00BB3509" w:rsidRPr="006427CD" w:rsidRDefault="00026C00" w:rsidP="00155DC6">
      <w:pPr>
        <w:pStyle w:val="Ttulo3"/>
      </w:pPr>
      <w:bookmarkStart w:id="38" w:name="_Toc74846313"/>
      <w:r>
        <w:t>1.6</w:t>
      </w:r>
      <w:r w:rsidR="00155DC6">
        <w:t xml:space="preserve">.2. </w:t>
      </w:r>
      <w:r w:rsidR="00BB3509" w:rsidRPr="006427CD">
        <w:t>Calidad del agua superficial - Índice de calidad del agua IFSN:</w:t>
      </w:r>
      <w:bookmarkEnd w:id="38"/>
    </w:p>
    <w:p w14:paraId="58850DBC" w14:textId="77777777" w:rsidR="00BB3509" w:rsidRPr="006427CD" w:rsidRDefault="00EB285A" w:rsidP="006427CD">
      <w:pPr>
        <w:jc w:val="both"/>
        <w:rPr>
          <w:rFonts w:ascii="Arial Narrow" w:hAnsi="Arial Narrow"/>
          <w:b/>
          <w:sz w:val="24"/>
          <w:szCs w:val="24"/>
        </w:rPr>
      </w:pPr>
      <w:r w:rsidRPr="006427CD">
        <w:rPr>
          <w:rFonts w:ascii="Arial Narrow" w:hAnsi="Arial Narrow"/>
          <w:sz w:val="24"/>
          <w:szCs w:val="24"/>
        </w:rPr>
        <w:t xml:space="preserve">La </w:t>
      </w:r>
      <w:r w:rsidR="00034E44" w:rsidRPr="006427CD">
        <w:rPr>
          <w:rFonts w:ascii="Arial Narrow" w:hAnsi="Arial Narrow"/>
          <w:sz w:val="24"/>
          <w:szCs w:val="24"/>
        </w:rPr>
        <w:t>CARDER, adelanta el programa de monitoreo de la calidad y cantidad del recurso hídrico en el departamento de Risaralda, en los principales ríos utilizados para la captación de agua para el consumo humano, a través del Índice de Fundación para la Salud Nacional IFSN, éste índice es aplicado para calificar el estado de una corriente, el cual combina el análisis de variables físicas y biológicas, cuyos resultados son utilizados para tomar decisiones, en el manejo del recurso hídrico. Se realiza como mínimo dos mediciones al año, este índice (IFSN), califica un rango de la calidad del agua, como excelente (91-100), bueno (71-90), regular (51-70), mala (26-50) y muy mala (0-25).</w:t>
      </w:r>
    </w:p>
    <w:p w14:paraId="036CC43C" w14:textId="77777777" w:rsidR="00EB285A" w:rsidRPr="006427CD" w:rsidRDefault="00EB285A" w:rsidP="006427CD">
      <w:pPr>
        <w:jc w:val="both"/>
        <w:rPr>
          <w:rFonts w:ascii="Arial Narrow" w:hAnsi="Arial Narrow"/>
          <w:b/>
          <w:sz w:val="24"/>
          <w:szCs w:val="24"/>
        </w:rPr>
      </w:pPr>
    </w:p>
    <w:p w14:paraId="6ABE9D25" w14:textId="77777777" w:rsidR="00F96A45" w:rsidRPr="006427CD" w:rsidRDefault="00F96A45" w:rsidP="006427CD">
      <w:pPr>
        <w:pStyle w:val="Prrafodelista"/>
        <w:ind w:left="567"/>
        <w:jc w:val="both"/>
        <w:rPr>
          <w:rFonts w:ascii="Arial Narrow" w:hAnsi="Arial Narrow"/>
          <w:b/>
          <w:sz w:val="24"/>
          <w:szCs w:val="24"/>
        </w:rPr>
      </w:pPr>
      <w:r w:rsidRPr="006427CD">
        <w:rPr>
          <w:rFonts w:ascii="Arial Narrow" w:hAnsi="Arial Narrow"/>
          <w:noProof/>
          <w:sz w:val="24"/>
          <w:szCs w:val="24"/>
          <w:lang w:val="es-CO" w:eastAsia="es-CO"/>
        </w:rPr>
        <w:drawing>
          <wp:inline distT="0" distB="0" distL="0" distR="0" wp14:anchorId="323DB87F" wp14:editId="04DBA958">
            <wp:extent cx="4838700" cy="3048000"/>
            <wp:effectExtent l="0" t="0" r="0" b="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D637041" w14:textId="35A73150" w:rsidR="00155DC6" w:rsidRPr="00155DC6" w:rsidRDefault="00155DC6" w:rsidP="00155DC6">
      <w:pPr>
        <w:pStyle w:val="Descripcin"/>
        <w:jc w:val="center"/>
        <w:rPr>
          <w:rFonts w:ascii="Arial Narrow" w:hAnsi="Arial Narrow"/>
          <w:b/>
          <w:bCs/>
          <w:sz w:val="22"/>
          <w:szCs w:val="22"/>
        </w:rPr>
      </w:pPr>
      <w:bookmarkStart w:id="39" w:name="_Toc74585967"/>
      <w:proofErr w:type="spellStart"/>
      <w:r w:rsidRPr="00155DC6">
        <w:rPr>
          <w:rFonts w:ascii="Arial Narrow" w:hAnsi="Arial Narrow"/>
          <w:sz w:val="22"/>
          <w:szCs w:val="22"/>
        </w:rPr>
        <w:t>Grafico</w:t>
      </w:r>
      <w:proofErr w:type="spellEnd"/>
      <w:r w:rsidRPr="00155DC6">
        <w:rPr>
          <w:rFonts w:ascii="Arial Narrow" w:hAnsi="Arial Narrow"/>
          <w:sz w:val="22"/>
          <w:szCs w:val="22"/>
        </w:rPr>
        <w:t xml:space="preserve"> </w:t>
      </w:r>
      <w:r w:rsidRPr="00155DC6">
        <w:rPr>
          <w:rFonts w:ascii="Arial Narrow" w:hAnsi="Arial Narrow"/>
          <w:sz w:val="22"/>
          <w:szCs w:val="22"/>
        </w:rPr>
        <w:fldChar w:fldCharType="begin"/>
      </w:r>
      <w:r w:rsidRPr="00155DC6">
        <w:rPr>
          <w:rFonts w:ascii="Arial Narrow" w:hAnsi="Arial Narrow"/>
          <w:sz w:val="22"/>
          <w:szCs w:val="22"/>
        </w:rPr>
        <w:instrText xml:space="preserve"> SEQ Grafico \* ARABIC </w:instrText>
      </w:r>
      <w:r w:rsidRPr="00155DC6">
        <w:rPr>
          <w:rFonts w:ascii="Arial Narrow" w:hAnsi="Arial Narrow"/>
          <w:sz w:val="22"/>
          <w:szCs w:val="22"/>
        </w:rPr>
        <w:fldChar w:fldCharType="separate"/>
      </w:r>
      <w:r w:rsidR="00EA26E8">
        <w:rPr>
          <w:rFonts w:ascii="Arial Narrow" w:hAnsi="Arial Narrow"/>
          <w:noProof/>
          <w:sz w:val="22"/>
          <w:szCs w:val="22"/>
        </w:rPr>
        <w:t>3</w:t>
      </w:r>
      <w:r w:rsidRPr="00155DC6">
        <w:rPr>
          <w:rFonts w:ascii="Arial Narrow" w:hAnsi="Arial Narrow"/>
          <w:sz w:val="22"/>
          <w:szCs w:val="22"/>
        </w:rPr>
        <w:fldChar w:fldCharType="end"/>
      </w:r>
      <w:r w:rsidRPr="00155DC6">
        <w:rPr>
          <w:rFonts w:ascii="Arial Narrow" w:hAnsi="Arial Narrow"/>
          <w:sz w:val="22"/>
          <w:szCs w:val="22"/>
        </w:rPr>
        <w:t xml:space="preserve">. Índice de Calidad del agua, ISFN, </w:t>
      </w:r>
      <w:proofErr w:type="spellStart"/>
      <w:r w:rsidRPr="00155DC6">
        <w:rPr>
          <w:rFonts w:ascii="Arial Narrow" w:hAnsi="Arial Narrow"/>
          <w:sz w:val="22"/>
          <w:szCs w:val="22"/>
        </w:rPr>
        <w:t>Ríonegro</w:t>
      </w:r>
      <w:proofErr w:type="spellEnd"/>
      <w:r w:rsidRPr="00155DC6">
        <w:rPr>
          <w:rFonts w:ascii="Arial Narrow" w:hAnsi="Arial Narrow"/>
          <w:sz w:val="22"/>
          <w:szCs w:val="22"/>
        </w:rPr>
        <w:t xml:space="preserve"> período 2010 - 2018</w:t>
      </w:r>
      <w:bookmarkEnd w:id="39"/>
    </w:p>
    <w:p w14:paraId="2D9F843C" w14:textId="77777777" w:rsidR="00F96A45" w:rsidRPr="00155DC6" w:rsidRDefault="00F96A45" w:rsidP="00155DC6">
      <w:pPr>
        <w:pStyle w:val="Prrafodelista"/>
        <w:ind w:left="567"/>
        <w:jc w:val="center"/>
        <w:rPr>
          <w:rFonts w:ascii="Arial Narrow" w:hAnsi="Arial Narrow"/>
        </w:rPr>
      </w:pPr>
      <w:r w:rsidRPr="00155DC6">
        <w:rPr>
          <w:rFonts w:ascii="Arial Narrow" w:hAnsi="Arial Narrow"/>
          <w:b/>
          <w:bCs/>
        </w:rPr>
        <w:t>Fuente:</w:t>
      </w:r>
      <w:r w:rsidRPr="00155DC6">
        <w:rPr>
          <w:rFonts w:ascii="Arial Narrow" w:hAnsi="Arial Narrow"/>
        </w:rPr>
        <w:t xml:space="preserve"> CARDER, 2018.</w:t>
      </w:r>
    </w:p>
    <w:p w14:paraId="5BA0CBEF" w14:textId="77777777" w:rsidR="00F96A45" w:rsidRPr="006427CD" w:rsidRDefault="00F96A45" w:rsidP="006427CD">
      <w:pPr>
        <w:pStyle w:val="Prrafodelista"/>
        <w:ind w:left="567"/>
        <w:jc w:val="both"/>
        <w:rPr>
          <w:rFonts w:ascii="Arial Narrow" w:hAnsi="Arial Narrow"/>
          <w:sz w:val="24"/>
          <w:szCs w:val="24"/>
        </w:rPr>
      </w:pPr>
    </w:p>
    <w:p w14:paraId="42BC7D5F" w14:textId="1654CDBF" w:rsidR="007725F2" w:rsidRPr="006427CD" w:rsidRDefault="00F96A45" w:rsidP="006427CD">
      <w:pPr>
        <w:pStyle w:val="Estilo1"/>
        <w:tabs>
          <w:tab w:val="left" w:pos="142"/>
          <w:tab w:val="left" w:pos="426"/>
        </w:tabs>
        <w:spacing w:before="0" w:after="0" w:line="276" w:lineRule="auto"/>
        <w:rPr>
          <w:b w:val="0"/>
          <w:noProof/>
          <w:lang w:val="es-CO" w:eastAsia="es-CO"/>
        </w:rPr>
      </w:pPr>
      <w:r w:rsidRPr="006427CD">
        <w:rPr>
          <w:b w:val="0"/>
          <w:noProof/>
          <w:lang w:val="es-CO" w:eastAsia="es-CO"/>
        </w:rPr>
        <w:t>En el área protegida se realiza monitoreo a la calidad y cantidad del agua del Río Negro, que abastece el acueducto municipal de Pueblo Rico, Risaralda,</w:t>
      </w:r>
      <w:r w:rsidR="00155DC6">
        <w:rPr>
          <w:b w:val="0"/>
          <w:noProof/>
          <w:lang w:val="es-CO" w:eastAsia="es-CO"/>
        </w:rPr>
        <w:t xml:space="preserve"> el gráfico 3</w:t>
      </w:r>
      <w:r w:rsidRPr="006427CD">
        <w:rPr>
          <w:b w:val="0"/>
          <w:noProof/>
          <w:lang w:val="es-CO" w:eastAsia="es-CO"/>
        </w:rPr>
        <w:t xml:space="preserve"> muestra el resultado del índice IFSN en un rango de 70 a 90, con calidad del agua buena, entre el periodo 2010 – 2018.</w:t>
      </w:r>
    </w:p>
    <w:p w14:paraId="54226E6B" w14:textId="77777777" w:rsidR="004A79BC" w:rsidRPr="006427CD" w:rsidRDefault="004A79BC" w:rsidP="006427CD">
      <w:pPr>
        <w:pStyle w:val="Prrafodelista"/>
        <w:numPr>
          <w:ilvl w:val="0"/>
          <w:numId w:val="18"/>
        </w:numPr>
        <w:contextualSpacing w:val="0"/>
        <w:jc w:val="both"/>
        <w:rPr>
          <w:rFonts w:ascii="Arial Narrow" w:hAnsi="Arial Narrow"/>
          <w:b/>
          <w:vanish/>
          <w:sz w:val="24"/>
          <w:szCs w:val="24"/>
        </w:rPr>
      </w:pPr>
    </w:p>
    <w:p w14:paraId="47F2CE98" w14:textId="77777777" w:rsidR="004A79BC" w:rsidRPr="006427CD" w:rsidRDefault="004A79BC" w:rsidP="006427CD">
      <w:pPr>
        <w:pStyle w:val="Prrafodelista"/>
        <w:numPr>
          <w:ilvl w:val="1"/>
          <w:numId w:val="18"/>
        </w:numPr>
        <w:contextualSpacing w:val="0"/>
        <w:jc w:val="both"/>
        <w:rPr>
          <w:rFonts w:ascii="Arial Narrow" w:hAnsi="Arial Narrow"/>
          <w:b/>
          <w:vanish/>
          <w:sz w:val="24"/>
          <w:szCs w:val="24"/>
        </w:rPr>
      </w:pPr>
    </w:p>
    <w:p w14:paraId="48EC813F" w14:textId="77777777" w:rsidR="004A79BC" w:rsidRPr="006427CD" w:rsidRDefault="004A79BC" w:rsidP="006427CD">
      <w:pPr>
        <w:pStyle w:val="Prrafodelista"/>
        <w:numPr>
          <w:ilvl w:val="1"/>
          <w:numId w:val="18"/>
        </w:numPr>
        <w:contextualSpacing w:val="0"/>
        <w:jc w:val="both"/>
        <w:rPr>
          <w:rFonts w:ascii="Arial Narrow" w:hAnsi="Arial Narrow"/>
          <w:b/>
          <w:vanish/>
          <w:sz w:val="24"/>
          <w:szCs w:val="24"/>
        </w:rPr>
      </w:pPr>
    </w:p>
    <w:p w14:paraId="34273A89" w14:textId="77777777" w:rsidR="004A79BC" w:rsidRPr="006427CD" w:rsidRDefault="004A79BC" w:rsidP="006427CD">
      <w:pPr>
        <w:pStyle w:val="Prrafodelista"/>
        <w:numPr>
          <w:ilvl w:val="1"/>
          <w:numId w:val="18"/>
        </w:numPr>
        <w:contextualSpacing w:val="0"/>
        <w:jc w:val="both"/>
        <w:rPr>
          <w:rFonts w:ascii="Arial Narrow" w:hAnsi="Arial Narrow"/>
          <w:b/>
          <w:vanish/>
          <w:sz w:val="24"/>
          <w:szCs w:val="24"/>
        </w:rPr>
      </w:pPr>
    </w:p>
    <w:p w14:paraId="5FFD5BC8" w14:textId="77777777" w:rsidR="004A79BC" w:rsidRPr="006427CD" w:rsidRDefault="004A79BC" w:rsidP="006427CD">
      <w:pPr>
        <w:pStyle w:val="Prrafodelista"/>
        <w:numPr>
          <w:ilvl w:val="1"/>
          <w:numId w:val="18"/>
        </w:numPr>
        <w:contextualSpacing w:val="0"/>
        <w:jc w:val="both"/>
        <w:rPr>
          <w:rFonts w:ascii="Arial Narrow" w:hAnsi="Arial Narrow"/>
          <w:b/>
          <w:vanish/>
          <w:sz w:val="24"/>
          <w:szCs w:val="24"/>
        </w:rPr>
      </w:pPr>
    </w:p>
    <w:p w14:paraId="15B6E279" w14:textId="77777777" w:rsidR="004A79BC" w:rsidRPr="006427CD" w:rsidRDefault="004A79BC" w:rsidP="006427CD">
      <w:pPr>
        <w:pStyle w:val="Prrafodelista"/>
        <w:numPr>
          <w:ilvl w:val="1"/>
          <w:numId w:val="18"/>
        </w:numPr>
        <w:contextualSpacing w:val="0"/>
        <w:jc w:val="both"/>
        <w:rPr>
          <w:rFonts w:ascii="Arial Narrow" w:hAnsi="Arial Narrow"/>
          <w:b/>
          <w:vanish/>
          <w:sz w:val="24"/>
          <w:szCs w:val="24"/>
        </w:rPr>
      </w:pPr>
    </w:p>
    <w:p w14:paraId="241AF521" w14:textId="77777777" w:rsidR="004A79BC" w:rsidRPr="006427CD" w:rsidRDefault="004A79BC" w:rsidP="006427CD">
      <w:pPr>
        <w:pStyle w:val="Prrafodelista"/>
        <w:numPr>
          <w:ilvl w:val="1"/>
          <w:numId w:val="18"/>
        </w:numPr>
        <w:contextualSpacing w:val="0"/>
        <w:jc w:val="both"/>
        <w:rPr>
          <w:rFonts w:ascii="Arial Narrow" w:hAnsi="Arial Narrow"/>
          <w:b/>
          <w:vanish/>
          <w:sz w:val="24"/>
          <w:szCs w:val="24"/>
        </w:rPr>
      </w:pPr>
    </w:p>
    <w:p w14:paraId="393ABD2B" w14:textId="77777777" w:rsidR="004A79BC" w:rsidRPr="006427CD" w:rsidRDefault="004A79BC" w:rsidP="006427CD">
      <w:pPr>
        <w:pStyle w:val="Prrafodelista"/>
        <w:numPr>
          <w:ilvl w:val="2"/>
          <w:numId w:val="18"/>
        </w:numPr>
        <w:contextualSpacing w:val="0"/>
        <w:jc w:val="both"/>
        <w:rPr>
          <w:rFonts w:ascii="Arial Narrow" w:hAnsi="Arial Narrow"/>
          <w:b/>
          <w:vanish/>
          <w:sz w:val="24"/>
          <w:szCs w:val="24"/>
        </w:rPr>
      </w:pPr>
    </w:p>
    <w:p w14:paraId="1D77EDB8" w14:textId="77777777" w:rsidR="004A79BC" w:rsidRPr="006427CD" w:rsidRDefault="004A79BC" w:rsidP="006427CD">
      <w:pPr>
        <w:pStyle w:val="Prrafodelista"/>
        <w:numPr>
          <w:ilvl w:val="3"/>
          <w:numId w:val="18"/>
        </w:numPr>
        <w:contextualSpacing w:val="0"/>
        <w:jc w:val="both"/>
        <w:rPr>
          <w:rFonts w:ascii="Arial Narrow" w:hAnsi="Arial Narrow"/>
          <w:b/>
          <w:vanish/>
          <w:sz w:val="24"/>
          <w:szCs w:val="24"/>
        </w:rPr>
      </w:pPr>
    </w:p>
    <w:p w14:paraId="1CE7702E" w14:textId="77777777" w:rsidR="004A79BC" w:rsidRPr="006427CD" w:rsidRDefault="004A79BC" w:rsidP="006427CD">
      <w:pPr>
        <w:pStyle w:val="Prrafodelista"/>
        <w:numPr>
          <w:ilvl w:val="3"/>
          <w:numId w:val="18"/>
        </w:numPr>
        <w:contextualSpacing w:val="0"/>
        <w:jc w:val="both"/>
        <w:rPr>
          <w:rFonts w:ascii="Arial Narrow" w:hAnsi="Arial Narrow"/>
          <w:b/>
          <w:vanish/>
          <w:sz w:val="24"/>
          <w:szCs w:val="24"/>
        </w:rPr>
      </w:pPr>
    </w:p>
    <w:p w14:paraId="75C7615C" w14:textId="77777777" w:rsidR="004A79BC" w:rsidRPr="006427CD" w:rsidRDefault="004A79BC" w:rsidP="006427CD">
      <w:pPr>
        <w:ind w:left="2520"/>
        <w:jc w:val="both"/>
        <w:rPr>
          <w:rFonts w:ascii="Arial Narrow" w:hAnsi="Arial Narrow"/>
          <w:b/>
          <w:sz w:val="24"/>
          <w:szCs w:val="24"/>
        </w:rPr>
      </w:pPr>
    </w:p>
    <w:p w14:paraId="7CEEFFA7" w14:textId="77777777" w:rsidR="00663756" w:rsidRPr="006427CD" w:rsidRDefault="00663756" w:rsidP="006427CD">
      <w:pPr>
        <w:pStyle w:val="Prrafodelista"/>
        <w:numPr>
          <w:ilvl w:val="0"/>
          <w:numId w:val="17"/>
        </w:numPr>
        <w:tabs>
          <w:tab w:val="left" w:pos="851"/>
        </w:tabs>
        <w:contextualSpacing w:val="0"/>
        <w:jc w:val="both"/>
        <w:rPr>
          <w:rFonts w:ascii="Arial Narrow" w:hAnsi="Arial Narrow"/>
          <w:b/>
          <w:vanish/>
          <w:sz w:val="24"/>
          <w:szCs w:val="24"/>
        </w:rPr>
      </w:pPr>
    </w:p>
    <w:p w14:paraId="77D2A5F9" w14:textId="77777777" w:rsidR="00663756" w:rsidRPr="006427CD" w:rsidRDefault="00663756" w:rsidP="006427CD">
      <w:pPr>
        <w:pStyle w:val="Prrafodelista"/>
        <w:numPr>
          <w:ilvl w:val="1"/>
          <w:numId w:val="17"/>
        </w:numPr>
        <w:tabs>
          <w:tab w:val="left" w:pos="851"/>
        </w:tabs>
        <w:contextualSpacing w:val="0"/>
        <w:jc w:val="both"/>
        <w:rPr>
          <w:rFonts w:ascii="Arial Narrow" w:hAnsi="Arial Narrow"/>
          <w:b/>
          <w:vanish/>
          <w:sz w:val="24"/>
          <w:szCs w:val="24"/>
        </w:rPr>
      </w:pPr>
    </w:p>
    <w:p w14:paraId="6736287B" w14:textId="77777777" w:rsidR="00663756" w:rsidRPr="006427CD" w:rsidRDefault="00663756" w:rsidP="006427CD">
      <w:pPr>
        <w:pStyle w:val="Prrafodelista"/>
        <w:numPr>
          <w:ilvl w:val="1"/>
          <w:numId w:val="17"/>
        </w:numPr>
        <w:tabs>
          <w:tab w:val="left" w:pos="851"/>
        </w:tabs>
        <w:contextualSpacing w:val="0"/>
        <w:jc w:val="both"/>
        <w:rPr>
          <w:rFonts w:ascii="Arial Narrow" w:hAnsi="Arial Narrow"/>
          <w:b/>
          <w:vanish/>
          <w:sz w:val="24"/>
          <w:szCs w:val="24"/>
        </w:rPr>
      </w:pPr>
    </w:p>
    <w:p w14:paraId="23BBED99" w14:textId="77777777" w:rsidR="00663756" w:rsidRPr="006427CD" w:rsidRDefault="00663756" w:rsidP="006427CD">
      <w:pPr>
        <w:pStyle w:val="Prrafodelista"/>
        <w:numPr>
          <w:ilvl w:val="1"/>
          <w:numId w:val="17"/>
        </w:numPr>
        <w:tabs>
          <w:tab w:val="left" w:pos="851"/>
        </w:tabs>
        <w:contextualSpacing w:val="0"/>
        <w:jc w:val="both"/>
        <w:rPr>
          <w:rFonts w:ascii="Arial Narrow" w:hAnsi="Arial Narrow"/>
          <w:b/>
          <w:vanish/>
          <w:sz w:val="24"/>
          <w:szCs w:val="24"/>
        </w:rPr>
      </w:pPr>
    </w:p>
    <w:p w14:paraId="7B96C42B" w14:textId="77777777" w:rsidR="00663756" w:rsidRPr="006427CD" w:rsidRDefault="00663756" w:rsidP="006427CD">
      <w:pPr>
        <w:pStyle w:val="Prrafodelista"/>
        <w:numPr>
          <w:ilvl w:val="1"/>
          <w:numId w:val="17"/>
        </w:numPr>
        <w:tabs>
          <w:tab w:val="left" w:pos="851"/>
        </w:tabs>
        <w:contextualSpacing w:val="0"/>
        <w:jc w:val="both"/>
        <w:rPr>
          <w:rFonts w:ascii="Arial Narrow" w:hAnsi="Arial Narrow"/>
          <w:b/>
          <w:vanish/>
          <w:sz w:val="24"/>
          <w:szCs w:val="24"/>
        </w:rPr>
      </w:pPr>
    </w:p>
    <w:p w14:paraId="61F0B1A9" w14:textId="77777777" w:rsidR="00663756" w:rsidRPr="006427CD" w:rsidRDefault="00663756" w:rsidP="006427CD">
      <w:pPr>
        <w:pStyle w:val="Prrafodelista"/>
        <w:numPr>
          <w:ilvl w:val="1"/>
          <w:numId w:val="17"/>
        </w:numPr>
        <w:tabs>
          <w:tab w:val="left" w:pos="851"/>
        </w:tabs>
        <w:contextualSpacing w:val="0"/>
        <w:jc w:val="both"/>
        <w:rPr>
          <w:rFonts w:ascii="Arial Narrow" w:hAnsi="Arial Narrow"/>
          <w:b/>
          <w:vanish/>
          <w:sz w:val="24"/>
          <w:szCs w:val="24"/>
        </w:rPr>
      </w:pPr>
    </w:p>
    <w:p w14:paraId="69DC8CF7" w14:textId="77777777" w:rsidR="00663756" w:rsidRPr="006427CD" w:rsidRDefault="00663756" w:rsidP="006427CD">
      <w:pPr>
        <w:pStyle w:val="Prrafodelista"/>
        <w:numPr>
          <w:ilvl w:val="1"/>
          <w:numId w:val="17"/>
        </w:numPr>
        <w:tabs>
          <w:tab w:val="left" w:pos="851"/>
        </w:tabs>
        <w:contextualSpacing w:val="0"/>
        <w:jc w:val="both"/>
        <w:rPr>
          <w:rFonts w:ascii="Arial Narrow" w:hAnsi="Arial Narrow"/>
          <w:b/>
          <w:vanish/>
          <w:sz w:val="24"/>
          <w:szCs w:val="24"/>
        </w:rPr>
      </w:pPr>
    </w:p>
    <w:p w14:paraId="4D18C123" w14:textId="77777777" w:rsidR="00663756" w:rsidRPr="006427CD" w:rsidRDefault="00663756" w:rsidP="006427CD">
      <w:pPr>
        <w:pStyle w:val="Prrafodelista"/>
        <w:numPr>
          <w:ilvl w:val="2"/>
          <w:numId w:val="17"/>
        </w:numPr>
        <w:tabs>
          <w:tab w:val="left" w:pos="851"/>
        </w:tabs>
        <w:contextualSpacing w:val="0"/>
        <w:jc w:val="both"/>
        <w:rPr>
          <w:rFonts w:ascii="Arial Narrow" w:hAnsi="Arial Narrow"/>
          <w:b/>
          <w:vanish/>
          <w:sz w:val="24"/>
          <w:szCs w:val="24"/>
        </w:rPr>
      </w:pPr>
    </w:p>
    <w:p w14:paraId="49B63AA6" w14:textId="77777777" w:rsidR="00663756" w:rsidRPr="006427CD" w:rsidRDefault="00663756" w:rsidP="006427CD">
      <w:pPr>
        <w:pStyle w:val="Prrafodelista"/>
        <w:numPr>
          <w:ilvl w:val="3"/>
          <w:numId w:val="17"/>
        </w:numPr>
        <w:tabs>
          <w:tab w:val="left" w:pos="851"/>
        </w:tabs>
        <w:contextualSpacing w:val="0"/>
        <w:jc w:val="both"/>
        <w:rPr>
          <w:rFonts w:ascii="Arial Narrow" w:hAnsi="Arial Narrow"/>
          <w:b/>
          <w:vanish/>
          <w:sz w:val="24"/>
          <w:szCs w:val="24"/>
        </w:rPr>
      </w:pPr>
    </w:p>
    <w:p w14:paraId="6EF4D176" w14:textId="77777777" w:rsidR="00663756" w:rsidRPr="006427CD" w:rsidRDefault="00663756" w:rsidP="006427CD">
      <w:pPr>
        <w:pStyle w:val="Prrafodelista"/>
        <w:numPr>
          <w:ilvl w:val="3"/>
          <w:numId w:val="17"/>
        </w:numPr>
        <w:tabs>
          <w:tab w:val="left" w:pos="851"/>
        </w:tabs>
        <w:contextualSpacing w:val="0"/>
        <w:jc w:val="both"/>
        <w:rPr>
          <w:rFonts w:ascii="Arial Narrow" w:hAnsi="Arial Narrow"/>
          <w:b/>
          <w:vanish/>
          <w:sz w:val="24"/>
          <w:szCs w:val="24"/>
        </w:rPr>
      </w:pPr>
    </w:p>
    <w:p w14:paraId="41148FEE" w14:textId="1FDEF414" w:rsidR="00C065DC" w:rsidRPr="006427CD" w:rsidRDefault="00026C00" w:rsidP="008A7669">
      <w:pPr>
        <w:pStyle w:val="Ttulo3"/>
      </w:pPr>
      <w:bookmarkStart w:id="40" w:name="_Toc74846314"/>
      <w:r>
        <w:t>1.6</w:t>
      </w:r>
      <w:r w:rsidR="008A7669">
        <w:t xml:space="preserve">.3. </w:t>
      </w:r>
      <w:r w:rsidR="009E5A03" w:rsidRPr="006427CD">
        <w:t>Servicios de regulación</w:t>
      </w:r>
      <w:r w:rsidR="00B6489B" w:rsidRPr="006427CD">
        <w:t>:</w:t>
      </w:r>
      <w:bookmarkEnd w:id="40"/>
      <w:r w:rsidR="00B6489B" w:rsidRPr="006427CD">
        <w:t xml:space="preserve"> </w:t>
      </w:r>
    </w:p>
    <w:p w14:paraId="4CE2853C" w14:textId="77777777" w:rsidR="009E5A03" w:rsidRPr="006427CD" w:rsidRDefault="00B6489B" w:rsidP="006427CD">
      <w:pPr>
        <w:jc w:val="both"/>
        <w:rPr>
          <w:rFonts w:ascii="Arial Narrow" w:hAnsi="Arial Narrow"/>
          <w:sz w:val="24"/>
          <w:szCs w:val="24"/>
        </w:rPr>
      </w:pPr>
      <w:r w:rsidRPr="006427CD">
        <w:rPr>
          <w:rFonts w:ascii="Arial Narrow" w:hAnsi="Arial Narrow"/>
          <w:i/>
          <w:sz w:val="24"/>
          <w:szCs w:val="24"/>
        </w:rPr>
        <w:t>Purificación del agua y tratamiento de residuos</w:t>
      </w:r>
      <w:r w:rsidRPr="006427CD">
        <w:rPr>
          <w:rFonts w:ascii="Arial Narrow" w:hAnsi="Arial Narrow"/>
          <w:sz w:val="24"/>
          <w:szCs w:val="24"/>
        </w:rPr>
        <w:t xml:space="preserve">. Son aquellos bienes </w:t>
      </w:r>
      <w:r w:rsidR="0015239E" w:rsidRPr="006427CD">
        <w:rPr>
          <w:rFonts w:ascii="Arial Narrow" w:hAnsi="Arial Narrow"/>
          <w:sz w:val="24"/>
          <w:szCs w:val="24"/>
        </w:rPr>
        <w:t>producidos por la regulación de la naturaleza.</w:t>
      </w:r>
    </w:p>
    <w:p w14:paraId="291E3E97" w14:textId="77777777" w:rsidR="009E5A03" w:rsidRPr="006427CD" w:rsidRDefault="009E5A03" w:rsidP="006427CD">
      <w:pPr>
        <w:ind w:left="709"/>
        <w:jc w:val="both"/>
        <w:rPr>
          <w:rFonts w:ascii="Arial Narrow" w:hAnsi="Arial Narrow"/>
          <w:b/>
          <w:sz w:val="24"/>
          <w:szCs w:val="24"/>
        </w:rPr>
      </w:pPr>
    </w:p>
    <w:p w14:paraId="085400FF" w14:textId="77777777" w:rsidR="00243C8B" w:rsidRPr="006427CD" w:rsidRDefault="009E5A03" w:rsidP="008A7669">
      <w:pPr>
        <w:pStyle w:val="Ttulo4"/>
      </w:pPr>
      <w:r w:rsidRPr="006427CD">
        <w:t>Vertimientos de aguas residuales</w:t>
      </w:r>
      <w:r w:rsidR="00243C8B" w:rsidRPr="006427CD">
        <w:t>:</w:t>
      </w:r>
    </w:p>
    <w:p w14:paraId="19B6FDD2" w14:textId="77777777" w:rsidR="00F3712D" w:rsidRPr="006427CD" w:rsidRDefault="00F3712D" w:rsidP="006427CD">
      <w:pPr>
        <w:ind w:left="851"/>
        <w:jc w:val="both"/>
        <w:rPr>
          <w:rFonts w:ascii="Arial Narrow" w:hAnsi="Arial Narrow"/>
          <w:b/>
          <w:sz w:val="24"/>
          <w:szCs w:val="24"/>
        </w:rPr>
      </w:pPr>
    </w:p>
    <w:p w14:paraId="1C342A32" w14:textId="60DFF0E6" w:rsidR="00F23210" w:rsidRPr="006427CD" w:rsidRDefault="007F050D" w:rsidP="006427CD">
      <w:pPr>
        <w:jc w:val="both"/>
        <w:rPr>
          <w:rFonts w:ascii="Arial Narrow" w:hAnsi="Arial Narrow"/>
          <w:b/>
          <w:sz w:val="24"/>
          <w:szCs w:val="24"/>
        </w:rPr>
      </w:pPr>
      <w:r w:rsidRPr="006427CD">
        <w:rPr>
          <w:rFonts w:ascii="Arial Narrow" w:hAnsi="Arial Narrow"/>
          <w:sz w:val="24"/>
          <w:szCs w:val="24"/>
        </w:rPr>
        <w:t xml:space="preserve">El </w:t>
      </w:r>
      <w:r w:rsidR="009F2B0C" w:rsidRPr="006427CD">
        <w:rPr>
          <w:rFonts w:ascii="Arial Narrow" w:hAnsi="Arial Narrow"/>
          <w:sz w:val="24"/>
          <w:szCs w:val="24"/>
        </w:rPr>
        <w:t>trámite</w:t>
      </w:r>
      <w:r w:rsidR="00F3712D" w:rsidRPr="006427CD">
        <w:rPr>
          <w:rFonts w:ascii="Arial Narrow" w:hAnsi="Arial Narrow"/>
          <w:sz w:val="24"/>
          <w:szCs w:val="24"/>
        </w:rPr>
        <w:t xml:space="preserve"> ambiental, relacionado con la disposición de descargas liquidas o vertimientos a un cuerpo de agua, se tramitan conjuntamente con el permiso de concesión de agua para acueductos veredales o viviendas dispersas. En el área protegida no se encuentran viviendas por lo tanto no hay tramites de vertimientos.</w:t>
      </w:r>
    </w:p>
    <w:p w14:paraId="18438FE4" w14:textId="77777777" w:rsidR="00FB7082" w:rsidRPr="006427CD" w:rsidRDefault="00FB7082" w:rsidP="006427CD">
      <w:pPr>
        <w:jc w:val="both"/>
        <w:rPr>
          <w:rFonts w:ascii="Arial Narrow" w:hAnsi="Arial Narrow"/>
          <w:b/>
          <w:sz w:val="24"/>
          <w:szCs w:val="24"/>
        </w:rPr>
      </w:pPr>
    </w:p>
    <w:p w14:paraId="72F3DB7E" w14:textId="77777777" w:rsidR="006D77A2" w:rsidRPr="006427CD" w:rsidRDefault="006D77A2" w:rsidP="006427CD">
      <w:pPr>
        <w:pStyle w:val="Prrafodelista"/>
        <w:numPr>
          <w:ilvl w:val="0"/>
          <w:numId w:val="10"/>
        </w:numPr>
        <w:contextualSpacing w:val="0"/>
        <w:jc w:val="both"/>
        <w:rPr>
          <w:rFonts w:ascii="Arial Narrow" w:hAnsi="Arial Narrow"/>
          <w:vanish/>
          <w:sz w:val="24"/>
          <w:szCs w:val="24"/>
        </w:rPr>
      </w:pPr>
    </w:p>
    <w:p w14:paraId="10385D6C" w14:textId="77777777" w:rsidR="006D77A2" w:rsidRPr="006427CD" w:rsidRDefault="006D77A2" w:rsidP="006427CD">
      <w:pPr>
        <w:pStyle w:val="Prrafodelista"/>
        <w:numPr>
          <w:ilvl w:val="1"/>
          <w:numId w:val="10"/>
        </w:numPr>
        <w:contextualSpacing w:val="0"/>
        <w:jc w:val="both"/>
        <w:rPr>
          <w:rFonts w:ascii="Arial Narrow" w:hAnsi="Arial Narrow"/>
          <w:vanish/>
          <w:sz w:val="24"/>
          <w:szCs w:val="24"/>
        </w:rPr>
      </w:pPr>
    </w:p>
    <w:p w14:paraId="5D64BA65" w14:textId="77777777" w:rsidR="006D77A2" w:rsidRPr="006427CD" w:rsidRDefault="006D77A2" w:rsidP="006427CD">
      <w:pPr>
        <w:pStyle w:val="Prrafodelista"/>
        <w:numPr>
          <w:ilvl w:val="1"/>
          <w:numId w:val="10"/>
        </w:numPr>
        <w:contextualSpacing w:val="0"/>
        <w:jc w:val="both"/>
        <w:rPr>
          <w:rFonts w:ascii="Arial Narrow" w:hAnsi="Arial Narrow"/>
          <w:vanish/>
          <w:sz w:val="24"/>
          <w:szCs w:val="24"/>
        </w:rPr>
      </w:pPr>
    </w:p>
    <w:p w14:paraId="7C4F9D70" w14:textId="77777777" w:rsidR="006D77A2" w:rsidRPr="006427CD" w:rsidRDefault="006D77A2" w:rsidP="006427CD">
      <w:pPr>
        <w:pStyle w:val="Prrafodelista"/>
        <w:numPr>
          <w:ilvl w:val="1"/>
          <w:numId w:val="10"/>
        </w:numPr>
        <w:contextualSpacing w:val="0"/>
        <w:jc w:val="both"/>
        <w:rPr>
          <w:rFonts w:ascii="Arial Narrow" w:hAnsi="Arial Narrow"/>
          <w:vanish/>
          <w:sz w:val="24"/>
          <w:szCs w:val="24"/>
        </w:rPr>
      </w:pPr>
    </w:p>
    <w:p w14:paraId="1557CF58" w14:textId="77777777" w:rsidR="006D77A2" w:rsidRPr="006427CD" w:rsidRDefault="006D77A2" w:rsidP="006427CD">
      <w:pPr>
        <w:pStyle w:val="Prrafodelista"/>
        <w:numPr>
          <w:ilvl w:val="1"/>
          <w:numId w:val="10"/>
        </w:numPr>
        <w:contextualSpacing w:val="0"/>
        <w:jc w:val="both"/>
        <w:rPr>
          <w:rFonts w:ascii="Arial Narrow" w:hAnsi="Arial Narrow"/>
          <w:vanish/>
          <w:sz w:val="24"/>
          <w:szCs w:val="24"/>
        </w:rPr>
      </w:pPr>
    </w:p>
    <w:p w14:paraId="64BA2DF8" w14:textId="77777777" w:rsidR="006D77A2" w:rsidRPr="006427CD" w:rsidRDefault="006D77A2" w:rsidP="006427CD">
      <w:pPr>
        <w:pStyle w:val="Prrafodelista"/>
        <w:numPr>
          <w:ilvl w:val="1"/>
          <w:numId w:val="10"/>
        </w:numPr>
        <w:contextualSpacing w:val="0"/>
        <w:jc w:val="both"/>
        <w:rPr>
          <w:rFonts w:ascii="Arial Narrow" w:hAnsi="Arial Narrow"/>
          <w:vanish/>
          <w:sz w:val="24"/>
          <w:szCs w:val="24"/>
        </w:rPr>
      </w:pPr>
    </w:p>
    <w:p w14:paraId="55827C7A" w14:textId="77777777" w:rsidR="006D77A2" w:rsidRPr="006427CD" w:rsidRDefault="006D77A2" w:rsidP="006427CD">
      <w:pPr>
        <w:pStyle w:val="Prrafodelista"/>
        <w:numPr>
          <w:ilvl w:val="1"/>
          <w:numId w:val="10"/>
        </w:numPr>
        <w:contextualSpacing w:val="0"/>
        <w:jc w:val="both"/>
        <w:rPr>
          <w:rFonts w:ascii="Arial Narrow" w:hAnsi="Arial Narrow"/>
          <w:vanish/>
          <w:sz w:val="24"/>
          <w:szCs w:val="24"/>
        </w:rPr>
      </w:pPr>
    </w:p>
    <w:p w14:paraId="09EE380E" w14:textId="77777777" w:rsidR="006D77A2" w:rsidRPr="006427CD" w:rsidRDefault="006D77A2" w:rsidP="006427CD">
      <w:pPr>
        <w:pStyle w:val="Prrafodelista"/>
        <w:numPr>
          <w:ilvl w:val="2"/>
          <w:numId w:val="10"/>
        </w:numPr>
        <w:contextualSpacing w:val="0"/>
        <w:jc w:val="both"/>
        <w:rPr>
          <w:rFonts w:ascii="Arial Narrow" w:hAnsi="Arial Narrow"/>
          <w:vanish/>
          <w:sz w:val="24"/>
          <w:szCs w:val="24"/>
        </w:rPr>
      </w:pPr>
    </w:p>
    <w:p w14:paraId="12E91B80" w14:textId="77777777" w:rsidR="006D77A2" w:rsidRPr="006427CD" w:rsidRDefault="006D77A2" w:rsidP="006427CD">
      <w:pPr>
        <w:pStyle w:val="Prrafodelista"/>
        <w:numPr>
          <w:ilvl w:val="2"/>
          <w:numId w:val="10"/>
        </w:numPr>
        <w:contextualSpacing w:val="0"/>
        <w:jc w:val="both"/>
        <w:rPr>
          <w:rFonts w:ascii="Arial Narrow" w:hAnsi="Arial Narrow"/>
          <w:vanish/>
          <w:sz w:val="24"/>
          <w:szCs w:val="24"/>
        </w:rPr>
      </w:pPr>
    </w:p>
    <w:p w14:paraId="13D0A9A3" w14:textId="74A7D895" w:rsidR="004B0E25" w:rsidRPr="006427CD" w:rsidRDefault="00026C00" w:rsidP="008A7669">
      <w:pPr>
        <w:pStyle w:val="Ttulo3"/>
      </w:pPr>
      <w:bookmarkStart w:id="41" w:name="_Toc74846315"/>
      <w:r>
        <w:t>1.6</w:t>
      </w:r>
      <w:r w:rsidR="008A7669">
        <w:t xml:space="preserve">.4. </w:t>
      </w:r>
      <w:r w:rsidR="00DB4CC8" w:rsidRPr="006427CD">
        <w:t>Servicios culturales</w:t>
      </w:r>
      <w:r w:rsidR="004B0E25" w:rsidRPr="006427CD">
        <w:t>. Recreación y ecoturismo:</w:t>
      </w:r>
      <w:bookmarkEnd w:id="41"/>
      <w:r w:rsidR="004B0E25" w:rsidRPr="006427CD">
        <w:t xml:space="preserve"> </w:t>
      </w:r>
    </w:p>
    <w:p w14:paraId="4708852A" w14:textId="77777777" w:rsidR="00DB4CC8" w:rsidRPr="006427CD" w:rsidRDefault="004B0E25" w:rsidP="006427CD">
      <w:pPr>
        <w:jc w:val="both"/>
        <w:rPr>
          <w:rFonts w:ascii="Arial Narrow" w:hAnsi="Arial Narrow"/>
          <w:b/>
          <w:sz w:val="24"/>
          <w:szCs w:val="24"/>
        </w:rPr>
      </w:pPr>
      <w:r w:rsidRPr="006427CD">
        <w:rPr>
          <w:rFonts w:ascii="Arial Narrow" w:hAnsi="Arial Narrow"/>
          <w:sz w:val="24"/>
          <w:szCs w:val="24"/>
        </w:rPr>
        <w:t>Son aquellas riquezas inmateriales que nos sirven para construir nuestra vida social.</w:t>
      </w:r>
    </w:p>
    <w:p w14:paraId="2CE989E1" w14:textId="77777777" w:rsidR="006D77A2" w:rsidRPr="006427CD" w:rsidRDefault="006D77A2" w:rsidP="006427CD">
      <w:pPr>
        <w:ind w:left="709"/>
        <w:jc w:val="both"/>
        <w:rPr>
          <w:rFonts w:ascii="Arial Narrow" w:hAnsi="Arial Narrow"/>
          <w:b/>
          <w:sz w:val="24"/>
          <w:szCs w:val="24"/>
        </w:rPr>
      </w:pPr>
    </w:p>
    <w:p w14:paraId="165B4C9D" w14:textId="77777777" w:rsidR="00DB4CC8" w:rsidRPr="006427CD" w:rsidRDefault="00DB4CC8" w:rsidP="008A7669">
      <w:pPr>
        <w:pStyle w:val="Ttulo4"/>
      </w:pPr>
      <w:r w:rsidRPr="006427CD">
        <w:t>Ecoturismo</w:t>
      </w:r>
      <w:r w:rsidR="00303192" w:rsidRPr="006427CD">
        <w:t>:</w:t>
      </w:r>
    </w:p>
    <w:p w14:paraId="4796EEA3" w14:textId="77777777" w:rsidR="007B3459" w:rsidRPr="006427CD" w:rsidRDefault="007B3459" w:rsidP="006427CD">
      <w:pPr>
        <w:ind w:left="851"/>
        <w:jc w:val="both"/>
        <w:rPr>
          <w:rFonts w:ascii="Arial Narrow" w:hAnsi="Arial Narrow"/>
          <w:b/>
          <w:sz w:val="24"/>
          <w:szCs w:val="24"/>
        </w:rPr>
      </w:pPr>
    </w:p>
    <w:p w14:paraId="044DC79F" w14:textId="77777777" w:rsidR="00303192" w:rsidRPr="006427CD" w:rsidRDefault="00303192" w:rsidP="006427CD">
      <w:pPr>
        <w:jc w:val="both"/>
        <w:rPr>
          <w:rFonts w:ascii="Arial Narrow" w:hAnsi="Arial Narrow"/>
          <w:b/>
          <w:sz w:val="24"/>
          <w:szCs w:val="24"/>
        </w:rPr>
      </w:pPr>
      <w:r w:rsidRPr="006427CD">
        <w:rPr>
          <w:rFonts w:ascii="Arial Narrow" w:hAnsi="Arial Narrow"/>
          <w:sz w:val="24"/>
          <w:szCs w:val="24"/>
        </w:rPr>
        <w:t xml:space="preserve">El </w:t>
      </w:r>
      <w:r w:rsidR="00F3712D" w:rsidRPr="006427CD">
        <w:rPr>
          <w:rFonts w:ascii="Arial Narrow" w:hAnsi="Arial Narrow"/>
          <w:sz w:val="24"/>
          <w:szCs w:val="24"/>
        </w:rPr>
        <w:t>ecoturismo se desarrolla de manera dirigida en el área protegida, la cual dispone de senderos y algunos recursos turísticos.</w:t>
      </w:r>
    </w:p>
    <w:p w14:paraId="36EFE186" w14:textId="77777777" w:rsidR="00F3712D" w:rsidRPr="006427CD" w:rsidRDefault="00F3712D" w:rsidP="006427CD">
      <w:pPr>
        <w:pStyle w:val="Estilo1"/>
        <w:tabs>
          <w:tab w:val="left" w:pos="284"/>
          <w:tab w:val="left" w:pos="426"/>
        </w:tabs>
        <w:spacing w:before="0" w:after="0" w:line="276" w:lineRule="auto"/>
        <w:ind w:left="360"/>
      </w:pP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420"/>
        <w:gridCol w:w="1058"/>
        <w:gridCol w:w="1091"/>
        <w:gridCol w:w="1409"/>
        <w:gridCol w:w="1004"/>
        <w:gridCol w:w="1529"/>
        <w:gridCol w:w="1179"/>
      </w:tblGrid>
      <w:tr w:rsidR="004F2AA7" w:rsidRPr="006427CD" w14:paraId="5416F465" w14:textId="77777777" w:rsidTr="008A7669">
        <w:trPr>
          <w:trHeight w:val="476"/>
          <w:jc w:val="center"/>
        </w:trPr>
        <w:tc>
          <w:tcPr>
            <w:tcW w:w="993" w:type="dxa"/>
            <w:shd w:val="clear" w:color="auto" w:fill="C5E0B3" w:themeFill="accent6" w:themeFillTint="66"/>
          </w:tcPr>
          <w:p w14:paraId="0A32E829" w14:textId="77777777" w:rsidR="004F2AA7" w:rsidRPr="006427CD" w:rsidRDefault="004F2AA7" w:rsidP="006427CD">
            <w:pPr>
              <w:jc w:val="both"/>
              <w:rPr>
                <w:rFonts w:ascii="Arial Narrow" w:hAnsi="Arial Narrow"/>
                <w:b/>
                <w:sz w:val="24"/>
                <w:szCs w:val="24"/>
              </w:rPr>
            </w:pPr>
          </w:p>
          <w:p w14:paraId="5E011CC6" w14:textId="77777777" w:rsidR="004F2AA7" w:rsidRPr="006427CD" w:rsidRDefault="004F2AA7" w:rsidP="006427CD">
            <w:pPr>
              <w:jc w:val="both"/>
              <w:rPr>
                <w:rFonts w:ascii="Arial Narrow" w:hAnsi="Arial Narrow"/>
                <w:b/>
                <w:sz w:val="24"/>
                <w:szCs w:val="24"/>
              </w:rPr>
            </w:pPr>
            <w:r w:rsidRPr="006427CD">
              <w:rPr>
                <w:rFonts w:ascii="Arial Narrow" w:hAnsi="Arial Narrow"/>
                <w:b/>
                <w:sz w:val="24"/>
                <w:szCs w:val="24"/>
              </w:rPr>
              <w:t xml:space="preserve">Nombre </w:t>
            </w:r>
          </w:p>
        </w:tc>
        <w:tc>
          <w:tcPr>
            <w:tcW w:w="1420" w:type="dxa"/>
            <w:shd w:val="clear" w:color="auto" w:fill="C5E0B3" w:themeFill="accent6" w:themeFillTint="66"/>
          </w:tcPr>
          <w:p w14:paraId="6BB9B464" w14:textId="77777777" w:rsidR="004F2AA7" w:rsidRPr="006427CD" w:rsidRDefault="004F2AA7" w:rsidP="006427CD">
            <w:pPr>
              <w:jc w:val="both"/>
              <w:rPr>
                <w:rFonts w:ascii="Arial Narrow" w:hAnsi="Arial Narrow"/>
                <w:b/>
                <w:sz w:val="24"/>
                <w:szCs w:val="24"/>
              </w:rPr>
            </w:pPr>
            <w:r w:rsidRPr="006427CD">
              <w:rPr>
                <w:rFonts w:ascii="Arial Narrow" w:hAnsi="Arial Narrow"/>
                <w:b/>
                <w:sz w:val="24"/>
                <w:szCs w:val="24"/>
              </w:rPr>
              <w:t xml:space="preserve">Especialidad del sendero </w:t>
            </w:r>
          </w:p>
        </w:tc>
        <w:tc>
          <w:tcPr>
            <w:tcW w:w="1058" w:type="dxa"/>
            <w:shd w:val="clear" w:color="auto" w:fill="C5E0B3" w:themeFill="accent6" w:themeFillTint="66"/>
          </w:tcPr>
          <w:p w14:paraId="4E4A3FB6" w14:textId="77777777" w:rsidR="004F2AA7" w:rsidRPr="006427CD" w:rsidRDefault="004F2AA7" w:rsidP="006427CD">
            <w:pPr>
              <w:jc w:val="both"/>
              <w:rPr>
                <w:rFonts w:ascii="Arial Narrow" w:hAnsi="Arial Narrow"/>
                <w:b/>
                <w:sz w:val="24"/>
                <w:szCs w:val="24"/>
              </w:rPr>
            </w:pPr>
            <w:r w:rsidRPr="006427CD">
              <w:rPr>
                <w:rFonts w:ascii="Arial Narrow" w:hAnsi="Arial Narrow"/>
                <w:b/>
                <w:sz w:val="24"/>
                <w:szCs w:val="24"/>
              </w:rPr>
              <w:t>Longitud (Km)</w:t>
            </w:r>
          </w:p>
        </w:tc>
        <w:tc>
          <w:tcPr>
            <w:tcW w:w="1091" w:type="dxa"/>
            <w:shd w:val="clear" w:color="auto" w:fill="C5E0B3" w:themeFill="accent6" w:themeFillTint="66"/>
          </w:tcPr>
          <w:p w14:paraId="117B0BCD" w14:textId="77777777" w:rsidR="004F2AA7" w:rsidRPr="006427CD" w:rsidRDefault="004F2AA7" w:rsidP="006427CD">
            <w:pPr>
              <w:jc w:val="both"/>
              <w:rPr>
                <w:rFonts w:ascii="Arial Narrow" w:hAnsi="Arial Narrow"/>
                <w:b/>
                <w:sz w:val="24"/>
                <w:szCs w:val="24"/>
              </w:rPr>
            </w:pPr>
            <w:r w:rsidRPr="006427CD">
              <w:rPr>
                <w:rFonts w:ascii="Arial Narrow" w:hAnsi="Arial Narrow"/>
                <w:b/>
                <w:sz w:val="24"/>
                <w:szCs w:val="24"/>
              </w:rPr>
              <w:t>Grado de dificultad</w:t>
            </w:r>
          </w:p>
        </w:tc>
        <w:tc>
          <w:tcPr>
            <w:tcW w:w="1409" w:type="dxa"/>
            <w:shd w:val="clear" w:color="auto" w:fill="C5E0B3" w:themeFill="accent6" w:themeFillTint="66"/>
          </w:tcPr>
          <w:p w14:paraId="3880736B" w14:textId="77777777" w:rsidR="004F2AA7" w:rsidRPr="006427CD" w:rsidRDefault="004F2AA7" w:rsidP="006427CD">
            <w:pPr>
              <w:jc w:val="both"/>
              <w:rPr>
                <w:rFonts w:ascii="Arial Narrow" w:hAnsi="Arial Narrow"/>
                <w:b/>
                <w:sz w:val="24"/>
                <w:szCs w:val="24"/>
              </w:rPr>
            </w:pPr>
          </w:p>
          <w:p w14:paraId="32D88F56" w14:textId="77777777" w:rsidR="004F2AA7" w:rsidRPr="006427CD" w:rsidRDefault="004F2AA7" w:rsidP="006427CD">
            <w:pPr>
              <w:jc w:val="both"/>
              <w:rPr>
                <w:rFonts w:ascii="Arial Narrow" w:hAnsi="Arial Narrow"/>
                <w:b/>
                <w:sz w:val="24"/>
                <w:szCs w:val="24"/>
              </w:rPr>
            </w:pPr>
            <w:r w:rsidRPr="006427CD">
              <w:rPr>
                <w:rFonts w:ascii="Arial Narrow" w:hAnsi="Arial Narrow"/>
                <w:b/>
                <w:sz w:val="24"/>
                <w:szCs w:val="24"/>
              </w:rPr>
              <w:t>Señalización</w:t>
            </w:r>
          </w:p>
        </w:tc>
        <w:tc>
          <w:tcPr>
            <w:tcW w:w="1004" w:type="dxa"/>
            <w:shd w:val="clear" w:color="auto" w:fill="C5E0B3" w:themeFill="accent6" w:themeFillTint="66"/>
          </w:tcPr>
          <w:p w14:paraId="38FFAA50" w14:textId="77777777" w:rsidR="004F2AA7" w:rsidRPr="006427CD" w:rsidRDefault="004F2AA7" w:rsidP="006427CD">
            <w:pPr>
              <w:jc w:val="both"/>
              <w:rPr>
                <w:rFonts w:ascii="Arial Narrow" w:hAnsi="Arial Narrow"/>
                <w:b/>
                <w:sz w:val="24"/>
                <w:szCs w:val="24"/>
              </w:rPr>
            </w:pPr>
            <w:r w:rsidRPr="006427CD">
              <w:rPr>
                <w:rFonts w:ascii="Arial Narrow" w:hAnsi="Arial Narrow"/>
                <w:b/>
                <w:sz w:val="24"/>
                <w:szCs w:val="24"/>
              </w:rPr>
              <w:t>Estado del Sendero</w:t>
            </w:r>
          </w:p>
        </w:tc>
        <w:tc>
          <w:tcPr>
            <w:tcW w:w="1529" w:type="dxa"/>
            <w:shd w:val="clear" w:color="auto" w:fill="C5E0B3" w:themeFill="accent6" w:themeFillTint="66"/>
          </w:tcPr>
          <w:p w14:paraId="43359142" w14:textId="77777777" w:rsidR="004F2AA7" w:rsidRPr="006427CD" w:rsidRDefault="004F2AA7" w:rsidP="006427CD">
            <w:pPr>
              <w:jc w:val="both"/>
              <w:rPr>
                <w:rFonts w:ascii="Arial Narrow" w:hAnsi="Arial Narrow"/>
                <w:b/>
                <w:sz w:val="24"/>
                <w:szCs w:val="24"/>
              </w:rPr>
            </w:pPr>
            <w:proofErr w:type="spellStart"/>
            <w:r w:rsidRPr="006427CD">
              <w:rPr>
                <w:rFonts w:ascii="Arial Narrow" w:hAnsi="Arial Narrow"/>
                <w:b/>
                <w:sz w:val="24"/>
                <w:szCs w:val="24"/>
              </w:rPr>
              <w:t>Guión</w:t>
            </w:r>
            <w:proofErr w:type="spellEnd"/>
            <w:r w:rsidRPr="006427CD">
              <w:rPr>
                <w:rFonts w:ascii="Arial Narrow" w:hAnsi="Arial Narrow"/>
                <w:b/>
                <w:sz w:val="24"/>
                <w:szCs w:val="24"/>
              </w:rPr>
              <w:t xml:space="preserve"> de Interpretación</w:t>
            </w:r>
          </w:p>
        </w:tc>
        <w:tc>
          <w:tcPr>
            <w:tcW w:w="1179" w:type="dxa"/>
            <w:shd w:val="clear" w:color="auto" w:fill="C5E0B3" w:themeFill="accent6" w:themeFillTint="66"/>
          </w:tcPr>
          <w:p w14:paraId="791274C7" w14:textId="77777777" w:rsidR="004F2AA7" w:rsidRPr="006427CD" w:rsidRDefault="004F2AA7" w:rsidP="006427CD">
            <w:pPr>
              <w:jc w:val="both"/>
              <w:rPr>
                <w:rFonts w:ascii="Arial Narrow" w:hAnsi="Arial Narrow"/>
                <w:b/>
                <w:sz w:val="24"/>
                <w:szCs w:val="24"/>
              </w:rPr>
            </w:pPr>
            <w:r w:rsidRPr="006427CD">
              <w:rPr>
                <w:rFonts w:ascii="Arial Narrow" w:hAnsi="Arial Narrow"/>
                <w:b/>
                <w:sz w:val="24"/>
                <w:szCs w:val="24"/>
              </w:rPr>
              <w:t>Análisis capacidad de carga</w:t>
            </w:r>
          </w:p>
        </w:tc>
      </w:tr>
      <w:tr w:rsidR="004F2AA7" w:rsidRPr="006427CD" w14:paraId="264474F5" w14:textId="77777777" w:rsidTr="008A7669">
        <w:trPr>
          <w:jc w:val="center"/>
        </w:trPr>
        <w:tc>
          <w:tcPr>
            <w:tcW w:w="993" w:type="dxa"/>
            <w:shd w:val="clear" w:color="auto" w:fill="auto"/>
          </w:tcPr>
          <w:p w14:paraId="0FAABB82" w14:textId="6425CC2E" w:rsidR="004F2AA7" w:rsidRPr="006427CD" w:rsidRDefault="004F2AA7" w:rsidP="006427CD">
            <w:pPr>
              <w:jc w:val="both"/>
              <w:rPr>
                <w:rFonts w:ascii="Arial Narrow" w:hAnsi="Arial Narrow"/>
                <w:sz w:val="24"/>
                <w:szCs w:val="24"/>
              </w:rPr>
            </w:pPr>
            <w:r w:rsidRPr="006427CD">
              <w:rPr>
                <w:rFonts w:ascii="Arial Narrow" w:hAnsi="Arial Narrow"/>
                <w:sz w:val="24"/>
                <w:szCs w:val="24"/>
              </w:rPr>
              <w:t xml:space="preserve">Sendero </w:t>
            </w:r>
            <w:proofErr w:type="spellStart"/>
            <w:r w:rsidR="008A7669" w:rsidRPr="006427CD">
              <w:rPr>
                <w:rFonts w:ascii="Arial Narrow" w:hAnsi="Arial Narrow"/>
                <w:sz w:val="24"/>
                <w:szCs w:val="24"/>
              </w:rPr>
              <w:t>Paimado</w:t>
            </w:r>
            <w:proofErr w:type="spellEnd"/>
          </w:p>
        </w:tc>
        <w:tc>
          <w:tcPr>
            <w:tcW w:w="1420" w:type="dxa"/>
          </w:tcPr>
          <w:p w14:paraId="23E82486" w14:textId="77777777" w:rsidR="004F2AA7" w:rsidRPr="006427CD" w:rsidRDefault="004F2AA7" w:rsidP="006427CD">
            <w:pPr>
              <w:jc w:val="both"/>
              <w:rPr>
                <w:rFonts w:ascii="Arial Narrow" w:hAnsi="Arial Narrow"/>
                <w:sz w:val="24"/>
                <w:szCs w:val="24"/>
              </w:rPr>
            </w:pPr>
            <w:r w:rsidRPr="006427CD">
              <w:rPr>
                <w:rFonts w:ascii="Arial Narrow" w:hAnsi="Arial Narrow"/>
                <w:sz w:val="24"/>
                <w:szCs w:val="24"/>
              </w:rPr>
              <w:t xml:space="preserve">Caminata y observación de aves </w:t>
            </w:r>
          </w:p>
        </w:tc>
        <w:tc>
          <w:tcPr>
            <w:tcW w:w="1058" w:type="dxa"/>
            <w:shd w:val="clear" w:color="auto" w:fill="auto"/>
          </w:tcPr>
          <w:p w14:paraId="1BCDE84C" w14:textId="77777777" w:rsidR="004F2AA7" w:rsidRPr="006427CD" w:rsidRDefault="004F2AA7" w:rsidP="006427CD">
            <w:pPr>
              <w:jc w:val="both"/>
              <w:rPr>
                <w:rFonts w:ascii="Arial Narrow" w:hAnsi="Arial Narrow"/>
                <w:sz w:val="24"/>
                <w:szCs w:val="24"/>
              </w:rPr>
            </w:pPr>
            <w:r w:rsidRPr="006427CD">
              <w:rPr>
                <w:rFonts w:ascii="Arial Narrow" w:hAnsi="Arial Narrow"/>
                <w:sz w:val="24"/>
                <w:szCs w:val="24"/>
              </w:rPr>
              <w:t>1</w:t>
            </w:r>
          </w:p>
        </w:tc>
        <w:tc>
          <w:tcPr>
            <w:tcW w:w="1091" w:type="dxa"/>
            <w:shd w:val="clear" w:color="auto" w:fill="auto"/>
          </w:tcPr>
          <w:p w14:paraId="45556741" w14:textId="77777777" w:rsidR="004F2AA7" w:rsidRPr="006427CD" w:rsidRDefault="004F2AA7" w:rsidP="006427CD">
            <w:pPr>
              <w:jc w:val="both"/>
              <w:rPr>
                <w:rFonts w:ascii="Arial Narrow" w:hAnsi="Arial Narrow"/>
                <w:sz w:val="24"/>
                <w:szCs w:val="24"/>
              </w:rPr>
            </w:pPr>
            <w:r w:rsidRPr="006427CD">
              <w:rPr>
                <w:rFonts w:ascii="Arial Narrow" w:hAnsi="Arial Narrow"/>
                <w:sz w:val="24"/>
                <w:szCs w:val="24"/>
              </w:rPr>
              <w:t xml:space="preserve">Bajo </w:t>
            </w:r>
          </w:p>
        </w:tc>
        <w:tc>
          <w:tcPr>
            <w:tcW w:w="1409" w:type="dxa"/>
            <w:shd w:val="clear" w:color="auto" w:fill="auto"/>
          </w:tcPr>
          <w:p w14:paraId="7866F290" w14:textId="77777777" w:rsidR="004F2AA7" w:rsidRPr="006427CD" w:rsidRDefault="0013467F" w:rsidP="006427CD">
            <w:pPr>
              <w:jc w:val="both"/>
              <w:rPr>
                <w:rFonts w:ascii="Arial Narrow" w:hAnsi="Arial Narrow"/>
                <w:sz w:val="24"/>
                <w:szCs w:val="24"/>
              </w:rPr>
            </w:pPr>
            <w:r w:rsidRPr="006427CD">
              <w:rPr>
                <w:rFonts w:ascii="Arial Narrow" w:hAnsi="Arial Narrow"/>
                <w:sz w:val="24"/>
                <w:szCs w:val="24"/>
              </w:rPr>
              <w:t>Bueno</w:t>
            </w:r>
          </w:p>
        </w:tc>
        <w:tc>
          <w:tcPr>
            <w:tcW w:w="1004" w:type="dxa"/>
            <w:shd w:val="clear" w:color="auto" w:fill="auto"/>
          </w:tcPr>
          <w:p w14:paraId="2074893B" w14:textId="77777777" w:rsidR="004F2AA7" w:rsidRPr="006427CD" w:rsidRDefault="004F2AA7" w:rsidP="006427CD">
            <w:pPr>
              <w:jc w:val="both"/>
              <w:rPr>
                <w:rFonts w:ascii="Arial Narrow" w:hAnsi="Arial Narrow"/>
                <w:sz w:val="24"/>
                <w:szCs w:val="24"/>
              </w:rPr>
            </w:pPr>
            <w:r w:rsidRPr="006427CD">
              <w:rPr>
                <w:rFonts w:ascii="Arial Narrow" w:hAnsi="Arial Narrow"/>
                <w:sz w:val="24"/>
                <w:szCs w:val="24"/>
              </w:rPr>
              <w:t>Regular</w:t>
            </w:r>
          </w:p>
        </w:tc>
        <w:tc>
          <w:tcPr>
            <w:tcW w:w="1529" w:type="dxa"/>
          </w:tcPr>
          <w:p w14:paraId="31C16D48" w14:textId="77777777" w:rsidR="004F2AA7" w:rsidRPr="006427CD" w:rsidRDefault="004F2AA7" w:rsidP="006427CD">
            <w:pPr>
              <w:jc w:val="both"/>
              <w:rPr>
                <w:rFonts w:ascii="Arial Narrow" w:hAnsi="Arial Narrow"/>
                <w:sz w:val="24"/>
                <w:szCs w:val="24"/>
              </w:rPr>
            </w:pPr>
            <w:r w:rsidRPr="006427CD">
              <w:rPr>
                <w:rFonts w:ascii="Arial Narrow" w:hAnsi="Arial Narrow"/>
                <w:sz w:val="24"/>
                <w:szCs w:val="24"/>
              </w:rPr>
              <w:t xml:space="preserve">No </w:t>
            </w:r>
          </w:p>
        </w:tc>
        <w:tc>
          <w:tcPr>
            <w:tcW w:w="1179" w:type="dxa"/>
          </w:tcPr>
          <w:p w14:paraId="648A3C9E" w14:textId="77777777" w:rsidR="004F2AA7" w:rsidRPr="006427CD" w:rsidRDefault="0013467F" w:rsidP="006427CD">
            <w:pPr>
              <w:jc w:val="both"/>
              <w:rPr>
                <w:rFonts w:ascii="Arial Narrow" w:hAnsi="Arial Narrow"/>
                <w:sz w:val="24"/>
                <w:szCs w:val="24"/>
                <w:highlight w:val="yellow"/>
              </w:rPr>
            </w:pPr>
            <w:r w:rsidRPr="006427CD">
              <w:rPr>
                <w:rFonts w:ascii="Arial Narrow" w:hAnsi="Arial Narrow"/>
                <w:sz w:val="24"/>
                <w:szCs w:val="24"/>
              </w:rPr>
              <w:t>Si</w:t>
            </w:r>
          </w:p>
        </w:tc>
      </w:tr>
    </w:tbl>
    <w:p w14:paraId="1916DC93" w14:textId="53C0644C" w:rsidR="008A7669" w:rsidRPr="008A7669" w:rsidRDefault="008A7669" w:rsidP="008A7669">
      <w:pPr>
        <w:pStyle w:val="Descripcin"/>
        <w:jc w:val="center"/>
        <w:rPr>
          <w:rFonts w:ascii="Arial Narrow" w:hAnsi="Arial Narrow"/>
          <w:sz w:val="22"/>
          <w:szCs w:val="22"/>
        </w:rPr>
      </w:pPr>
      <w:bookmarkStart w:id="42" w:name="_Toc74585939"/>
      <w:r w:rsidRPr="008A7669">
        <w:rPr>
          <w:rFonts w:ascii="Arial Narrow" w:hAnsi="Arial Narrow"/>
          <w:sz w:val="22"/>
          <w:szCs w:val="22"/>
        </w:rPr>
        <w:t xml:space="preserve">Tabla </w:t>
      </w:r>
      <w:r w:rsidRPr="008A7669">
        <w:rPr>
          <w:rFonts w:ascii="Arial Narrow" w:hAnsi="Arial Narrow"/>
          <w:sz w:val="22"/>
          <w:szCs w:val="22"/>
        </w:rPr>
        <w:fldChar w:fldCharType="begin"/>
      </w:r>
      <w:r w:rsidRPr="008A7669">
        <w:rPr>
          <w:rFonts w:ascii="Arial Narrow" w:hAnsi="Arial Narrow"/>
          <w:sz w:val="22"/>
          <w:szCs w:val="22"/>
        </w:rPr>
        <w:instrText xml:space="preserve"> SEQ Tabla \* ARABIC </w:instrText>
      </w:r>
      <w:r w:rsidRPr="008A7669">
        <w:rPr>
          <w:rFonts w:ascii="Arial Narrow" w:hAnsi="Arial Narrow"/>
          <w:sz w:val="22"/>
          <w:szCs w:val="22"/>
        </w:rPr>
        <w:fldChar w:fldCharType="separate"/>
      </w:r>
      <w:r w:rsidR="00B51C35">
        <w:rPr>
          <w:rFonts w:ascii="Arial Narrow" w:hAnsi="Arial Narrow"/>
          <w:noProof/>
          <w:sz w:val="22"/>
          <w:szCs w:val="22"/>
        </w:rPr>
        <w:t>10</w:t>
      </w:r>
      <w:r w:rsidRPr="008A7669">
        <w:rPr>
          <w:rFonts w:ascii="Arial Narrow" w:hAnsi="Arial Narrow"/>
          <w:sz w:val="22"/>
          <w:szCs w:val="22"/>
        </w:rPr>
        <w:fldChar w:fldCharType="end"/>
      </w:r>
      <w:r w:rsidRPr="008A7669">
        <w:rPr>
          <w:rFonts w:ascii="Arial Narrow" w:hAnsi="Arial Narrow"/>
          <w:sz w:val="22"/>
          <w:szCs w:val="22"/>
        </w:rPr>
        <w:t xml:space="preserve">. Infraestructura turística existente en el PNR </w:t>
      </w:r>
      <w:proofErr w:type="spellStart"/>
      <w:r w:rsidRPr="008A7669">
        <w:rPr>
          <w:rFonts w:ascii="Arial Narrow" w:hAnsi="Arial Narrow"/>
          <w:sz w:val="22"/>
          <w:szCs w:val="22"/>
        </w:rPr>
        <w:t>Ríonegro</w:t>
      </w:r>
      <w:bookmarkEnd w:id="42"/>
      <w:proofErr w:type="spellEnd"/>
    </w:p>
    <w:p w14:paraId="2B47A2A3" w14:textId="583D3C3A" w:rsidR="004F2AA7" w:rsidRPr="008A7669" w:rsidRDefault="008A36BC" w:rsidP="008A7669">
      <w:pPr>
        <w:pStyle w:val="Estilo1"/>
        <w:tabs>
          <w:tab w:val="left" w:pos="284"/>
          <w:tab w:val="left" w:pos="426"/>
        </w:tabs>
        <w:spacing w:before="0" w:after="0" w:line="276" w:lineRule="auto"/>
        <w:jc w:val="center"/>
        <w:rPr>
          <w:b w:val="0"/>
          <w:bCs/>
          <w:sz w:val="22"/>
          <w:szCs w:val="22"/>
        </w:rPr>
      </w:pPr>
      <w:r w:rsidRPr="008A7669">
        <w:rPr>
          <w:sz w:val="22"/>
          <w:szCs w:val="22"/>
        </w:rPr>
        <w:t>Fuente:</w:t>
      </w:r>
      <w:r w:rsidRPr="008A7669">
        <w:rPr>
          <w:b w:val="0"/>
          <w:bCs/>
          <w:sz w:val="22"/>
          <w:szCs w:val="22"/>
        </w:rPr>
        <w:t xml:space="preserve"> e</w:t>
      </w:r>
      <w:r w:rsidR="004F2AA7" w:rsidRPr="008A7669">
        <w:rPr>
          <w:b w:val="0"/>
          <w:bCs/>
          <w:sz w:val="22"/>
          <w:szCs w:val="22"/>
        </w:rPr>
        <w:t xml:space="preserve">laboración </w:t>
      </w:r>
      <w:r w:rsidR="004F2AA7" w:rsidRPr="008A7669">
        <w:rPr>
          <w:b w:val="0"/>
          <w:sz w:val="22"/>
          <w:szCs w:val="22"/>
        </w:rPr>
        <w:t>propia.</w:t>
      </w:r>
    </w:p>
    <w:p w14:paraId="76371390" w14:textId="77777777" w:rsidR="004F2AA7" w:rsidRPr="006427CD" w:rsidRDefault="004F2AA7" w:rsidP="006427CD">
      <w:pPr>
        <w:pStyle w:val="Estilo1"/>
        <w:tabs>
          <w:tab w:val="left" w:pos="284"/>
          <w:tab w:val="left" w:pos="426"/>
        </w:tabs>
        <w:spacing w:before="0" w:after="0" w:line="276" w:lineRule="auto"/>
      </w:pPr>
    </w:p>
    <w:tbl>
      <w:tblPr>
        <w:tblW w:w="8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239"/>
      </w:tblGrid>
      <w:tr w:rsidR="004F2AA7" w:rsidRPr="006427CD" w14:paraId="6EE16C36" w14:textId="77777777" w:rsidTr="00CB3838">
        <w:trPr>
          <w:jc w:val="center"/>
        </w:trPr>
        <w:tc>
          <w:tcPr>
            <w:tcW w:w="2405" w:type="dxa"/>
            <w:shd w:val="clear" w:color="auto" w:fill="C5E0B3" w:themeFill="accent6" w:themeFillTint="66"/>
          </w:tcPr>
          <w:p w14:paraId="4BFB2C1E" w14:textId="77777777" w:rsidR="004F2AA7" w:rsidRPr="006427CD" w:rsidRDefault="004F2AA7" w:rsidP="006427CD">
            <w:pPr>
              <w:pStyle w:val="Estilo1"/>
              <w:tabs>
                <w:tab w:val="left" w:pos="284"/>
                <w:tab w:val="left" w:pos="426"/>
              </w:tabs>
              <w:spacing w:before="0" w:after="0" w:line="276" w:lineRule="auto"/>
            </w:pPr>
            <w:r w:rsidRPr="006427CD">
              <w:t>Nombre</w:t>
            </w:r>
          </w:p>
        </w:tc>
        <w:tc>
          <w:tcPr>
            <w:tcW w:w="6239" w:type="dxa"/>
            <w:shd w:val="clear" w:color="auto" w:fill="C5E0B3" w:themeFill="accent6" w:themeFillTint="66"/>
          </w:tcPr>
          <w:p w14:paraId="7DD8527C" w14:textId="77777777" w:rsidR="004F2AA7" w:rsidRPr="006427CD" w:rsidRDefault="004F2AA7" w:rsidP="006427CD">
            <w:pPr>
              <w:pStyle w:val="Estilo1"/>
              <w:tabs>
                <w:tab w:val="left" w:pos="284"/>
                <w:tab w:val="left" w:pos="426"/>
              </w:tabs>
              <w:spacing w:before="0" w:after="0" w:line="276" w:lineRule="auto"/>
            </w:pPr>
            <w:r w:rsidRPr="006427CD">
              <w:t>Descripción</w:t>
            </w:r>
          </w:p>
        </w:tc>
      </w:tr>
      <w:tr w:rsidR="004F2AA7" w:rsidRPr="006427CD" w14:paraId="4F532ACC" w14:textId="77777777" w:rsidTr="00CB3838">
        <w:trPr>
          <w:jc w:val="center"/>
        </w:trPr>
        <w:tc>
          <w:tcPr>
            <w:tcW w:w="2405" w:type="dxa"/>
            <w:shd w:val="clear" w:color="auto" w:fill="auto"/>
          </w:tcPr>
          <w:p w14:paraId="5901358C" w14:textId="77777777" w:rsidR="004F2AA7" w:rsidRPr="006427CD" w:rsidRDefault="004F2AA7" w:rsidP="006427CD">
            <w:pPr>
              <w:pStyle w:val="Estilo1"/>
              <w:tabs>
                <w:tab w:val="left" w:pos="284"/>
                <w:tab w:val="left" w:pos="426"/>
              </w:tabs>
              <w:spacing w:before="0" w:after="0" w:line="276" w:lineRule="auto"/>
              <w:rPr>
                <w:b w:val="0"/>
              </w:rPr>
            </w:pPr>
            <w:r w:rsidRPr="006427CD">
              <w:rPr>
                <w:b w:val="0"/>
              </w:rPr>
              <w:t>Paisaje</w:t>
            </w:r>
          </w:p>
        </w:tc>
        <w:tc>
          <w:tcPr>
            <w:tcW w:w="6239" w:type="dxa"/>
            <w:shd w:val="clear" w:color="auto" w:fill="auto"/>
          </w:tcPr>
          <w:p w14:paraId="1E702549" w14:textId="77777777" w:rsidR="004F2AA7" w:rsidRPr="006427CD" w:rsidRDefault="004F2AA7" w:rsidP="006427CD">
            <w:pPr>
              <w:pStyle w:val="Estilo1"/>
              <w:tabs>
                <w:tab w:val="left" w:pos="284"/>
                <w:tab w:val="left" w:pos="426"/>
              </w:tabs>
              <w:spacing w:before="0" w:after="0" w:line="276" w:lineRule="auto"/>
              <w:rPr>
                <w:b w:val="0"/>
              </w:rPr>
            </w:pPr>
            <w:r w:rsidRPr="006427CD">
              <w:rPr>
                <w:b w:val="0"/>
              </w:rPr>
              <w:t>Desde el área protegida se observa el paisaje de los farallones del Parque Nacional Natural Tatamá, el cual se impone por encima de los bosques del Parque.</w:t>
            </w:r>
          </w:p>
        </w:tc>
      </w:tr>
      <w:tr w:rsidR="004F2AA7" w:rsidRPr="006427CD" w14:paraId="4D200796" w14:textId="77777777" w:rsidTr="00CB3838">
        <w:trPr>
          <w:jc w:val="center"/>
        </w:trPr>
        <w:tc>
          <w:tcPr>
            <w:tcW w:w="2405" w:type="dxa"/>
            <w:shd w:val="clear" w:color="auto" w:fill="auto"/>
          </w:tcPr>
          <w:p w14:paraId="449DC6AD" w14:textId="77777777" w:rsidR="004F2AA7" w:rsidRPr="006427CD" w:rsidRDefault="004F2AA7" w:rsidP="006427CD">
            <w:pPr>
              <w:pStyle w:val="Estilo1"/>
              <w:tabs>
                <w:tab w:val="left" w:pos="284"/>
                <w:tab w:val="left" w:pos="426"/>
              </w:tabs>
              <w:spacing w:before="0" w:after="0" w:line="276" w:lineRule="auto"/>
              <w:rPr>
                <w:b w:val="0"/>
                <w:color w:val="FF0000"/>
              </w:rPr>
            </w:pPr>
            <w:r w:rsidRPr="006427CD">
              <w:rPr>
                <w:rFonts w:eastAsiaTheme="minorHAnsi" w:cs="AlbertaExtralight"/>
                <w:b w:val="0"/>
                <w:color w:val="auto"/>
                <w:lang w:val="es-CO" w:eastAsia="en-US"/>
              </w:rPr>
              <w:t>Jardín Botánico “Cuna de Venus del Tatamá”</w:t>
            </w:r>
          </w:p>
        </w:tc>
        <w:tc>
          <w:tcPr>
            <w:tcW w:w="6239" w:type="dxa"/>
            <w:shd w:val="clear" w:color="auto" w:fill="auto"/>
          </w:tcPr>
          <w:p w14:paraId="73DBAA45" w14:textId="77777777" w:rsidR="004F2AA7" w:rsidRPr="006427CD" w:rsidRDefault="004F2AA7" w:rsidP="006427CD">
            <w:pPr>
              <w:pStyle w:val="Estilo1"/>
              <w:tabs>
                <w:tab w:val="left" w:pos="284"/>
                <w:tab w:val="left" w:pos="426"/>
              </w:tabs>
              <w:spacing w:before="0" w:after="0" w:line="276" w:lineRule="auto"/>
              <w:rPr>
                <w:b w:val="0"/>
                <w:highlight w:val="yellow"/>
              </w:rPr>
            </w:pPr>
            <w:r w:rsidRPr="006427CD">
              <w:rPr>
                <w:rFonts w:eastAsiaTheme="minorHAnsi" w:cs="AlbertaExtralight"/>
                <w:b w:val="0"/>
                <w:color w:val="auto"/>
                <w:lang w:val="es-CO" w:eastAsia="en-US"/>
              </w:rPr>
              <w:t>Es un área de especial importancia para el ecoturismo del parque, posee casetas al aire libre y espacios adecuados para la recreación</w:t>
            </w:r>
          </w:p>
        </w:tc>
      </w:tr>
    </w:tbl>
    <w:p w14:paraId="37D091DF" w14:textId="520C15EA" w:rsidR="00734491" w:rsidRPr="00734491" w:rsidRDefault="00734491" w:rsidP="00734491">
      <w:pPr>
        <w:pStyle w:val="Descripcin"/>
        <w:jc w:val="center"/>
        <w:rPr>
          <w:rFonts w:ascii="Arial Narrow" w:hAnsi="Arial Narrow"/>
          <w:sz w:val="22"/>
          <w:szCs w:val="22"/>
        </w:rPr>
      </w:pPr>
      <w:bookmarkStart w:id="43" w:name="_Toc74585940"/>
      <w:r w:rsidRPr="00734491">
        <w:rPr>
          <w:rFonts w:ascii="Arial Narrow" w:hAnsi="Arial Narrow"/>
          <w:sz w:val="22"/>
          <w:szCs w:val="22"/>
        </w:rPr>
        <w:t xml:space="preserve">Tabla </w:t>
      </w:r>
      <w:r w:rsidRPr="00734491">
        <w:rPr>
          <w:rFonts w:ascii="Arial Narrow" w:hAnsi="Arial Narrow"/>
          <w:sz w:val="22"/>
          <w:szCs w:val="22"/>
        </w:rPr>
        <w:fldChar w:fldCharType="begin"/>
      </w:r>
      <w:r w:rsidRPr="00734491">
        <w:rPr>
          <w:rFonts w:ascii="Arial Narrow" w:hAnsi="Arial Narrow"/>
          <w:sz w:val="22"/>
          <w:szCs w:val="22"/>
        </w:rPr>
        <w:instrText xml:space="preserve"> SEQ Tabla \* ARABIC </w:instrText>
      </w:r>
      <w:r w:rsidRPr="00734491">
        <w:rPr>
          <w:rFonts w:ascii="Arial Narrow" w:hAnsi="Arial Narrow"/>
          <w:sz w:val="22"/>
          <w:szCs w:val="22"/>
        </w:rPr>
        <w:fldChar w:fldCharType="separate"/>
      </w:r>
      <w:r w:rsidR="00B51C35">
        <w:rPr>
          <w:rFonts w:ascii="Arial Narrow" w:hAnsi="Arial Narrow"/>
          <w:noProof/>
          <w:sz w:val="22"/>
          <w:szCs w:val="22"/>
        </w:rPr>
        <w:t>11</w:t>
      </w:r>
      <w:r w:rsidRPr="00734491">
        <w:rPr>
          <w:rFonts w:ascii="Arial Narrow" w:hAnsi="Arial Narrow"/>
          <w:sz w:val="22"/>
          <w:szCs w:val="22"/>
        </w:rPr>
        <w:fldChar w:fldCharType="end"/>
      </w:r>
      <w:r w:rsidRPr="00734491">
        <w:rPr>
          <w:rFonts w:ascii="Arial Narrow" w:hAnsi="Arial Narrow"/>
          <w:sz w:val="22"/>
          <w:szCs w:val="22"/>
        </w:rPr>
        <w:t xml:space="preserve">. Recursos turísticos en el PNR </w:t>
      </w:r>
      <w:proofErr w:type="spellStart"/>
      <w:r w:rsidRPr="00734491">
        <w:rPr>
          <w:rFonts w:ascii="Arial Narrow" w:hAnsi="Arial Narrow"/>
          <w:sz w:val="22"/>
          <w:szCs w:val="22"/>
        </w:rPr>
        <w:t>Ríonegro</w:t>
      </w:r>
      <w:bookmarkEnd w:id="43"/>
      <w:proofErr w:type="spellEnd"/>
    </w:p>
    <w:p w14:paraId="60CFDC55" w14:textId="2B616EE4" w:rsidR="004F2AA7" w:rsidRPr="00734491" w:rsidRDefault="008A36BC" w:rsidP="00734491">
      <w:pPr>
        <w:pStyle w:val="Estilo1"/>
        <w:tabs>
          <w:tab w:val="left" w:pos="284"/>
          <w:tab w:val="left" w:pos="426"/>
        </w:tabs>
        <w:spacing w:before="0" w:after="0" w:line="276" w:lineRule="auto"/>
        <w:jc w:val="center"/>
        <w:rPr>
          <w:b w:val="0"/>
          <w:bCs/>
          <w:sz w:val="22"/>
          <w:szCs w:val="22"/>
        </w:rPr>
      </w:pPr>
      <w:r w:rsidRPr="00734491">
        <w:rPr>
          <w:sz w:val="22"/>
          <w:szCs w:val="22"/>
        </w:rPr>
        <w:t>Fuente:</w:t>
      </w:r>
      <w:r w:rsidRPr="00734491">
        <w:rPr>
          <w:b w:val="0"/>
          <w:bCs/>
          <w:sz w:val="22"/>
          <w:szCs w:val="22"/>
        </w:rPr>
        <w:t xml:space="preserve"> e</w:t>
      </w:r>
      <w:r w:rsidR="004F2AA7" w:rsidRPr="00734491">
        <w:rPr>
          <w:b w:val="0"/>
          <w:bCs/>
          <w:sz w:val="22"/>
          <w:szCs w:val="22"/>
        </w:rPr>
        <w:t xml:space="preserve">laboración </w:t>
      </w:r>
      <w:r w:rsidR="004F2AA7" w:rsidRPr="00734491">
        <w:rPr>
          <w:b w:val="0"/>
          <w:sz w:val="22"/>
          <w:szCs w:val="22"/>
        </w:rPr>
        <w:t>propia</w:t>
      </w:r>
    </w:p>
    <w:p w14:paraId="214496BA" w14:textId="77777777" w:rsidR="004F2AA7" w:rsidRPr="006427CD" w:rsidRDefault="004F2AA7" w:rsidP="006427CD">
      <w:pPr>
        <w:pStyle w:val="Estilo1"/>
        <w:tabs>
          <w:tab w:val="left" w:pos="284"/>
          <w:tab w:val="left" w:pos="426"/>
        </w:tabs>
        <w:spacing w:before="0" w:after="0" w:line="276" w:lineRule="auto"/>
        <w:rPr>
          <w:b w:val="0"/>
          <w:bCs/>
        </w:rPr>
      </w:pPr>
    </w:p>
    <w:p w14:paraId="5F571BFC" w14:textId="5FCFE8D0" w:rsidR="007F08B1" w:rsidRPr="006427CD" w:rsidRDefault="004F403C" w:rsidP="004F403C">
      <w:pPr>
        <w:pStyle w:val="Ttulo2"/>
      </w:pPr>
      <w:bookmarkStart w:id="44" w:name="_Toc74846316"/>
      <w:r>
        <w:lastRenderedPageBreak/>
        <w:t>1.</w:t>
      </w:r>
      <w:r w:rsidR="00026C00">
        <w:t>7</w:t>
      </w:r>
      <w:r>
        <w:t xml:space="preserve">. </w:t>
      </w:r>
      <w:r w:rsidR="007F08B1" w:rsidRPr="006427CD">
        <w:t>Inversiones</w:t>
      </w:r>
      <w:bookmarkEnd w:id="44"/>
    </w:p>
    <w:p w14:paraId="6B02F83E" w14:textId="6BFA438E" w:rsidR="0061584D" w:rsidRPr="006427CD" w:rsidRDefault="0061584D" w:rsidP="006427CD">
      <w:pPr>
        <w:jc w:val="both"/>
        <w:rPr>
          <w:rFonts w:ascii="Arial Narrow" w:hAnsi="Arial Narrow"/>
          <w:b/>
          <w:sz w:val="24"/>
          <w:szCs w:val="24"/>
          <w:highlight w:val="yellow"/>
        </w:rPr>
      </w:pPr>
    </w:p>
    <w:p w14:paraId="59826ABE" w14:textId="468988C0" w:rsidR="0061584D" w:rsidRPr="006427CD" w:rsidRDefault="0061584D" w:rsidP="006427CD">
      <w:pPr>
        <w:jc w:val="both"/>
        <w:rPr>
          <w:rFonts w:ascii="Arial Narrow" w:hAnsi="Arial Narrow"/>
          <w:sz w:val="24"/>
          <w:szCs w:val="24"/>
        </w:rPr>
      </w:pPr>
      <w:r w:rsidRPr="006427CD">
        <w:rPr>
          <w:rFonts w:ascii="Arial Narrow" w:hAnsi="Arial Narrow"/>
          <w:sz w:val="24"/>
          <w:szCs w:val="24"/>
        </w:rPr>
        <w:t>La gestión que se realiza en el Parque Natural Regional Río Negro, por parte de la CARDER, se orienta a través de cinco líneas temáticas: Educación y cultura ambiental, ecoturismo, sistemas productivos sostenibles, ordenamiento territorial y efectividad de manejo; éstas se implementan a través del plan operativo anual, como parte del componente estratégico que tiene el plan de manejo del área protegida.</w:t>
      </w:r>
    </w:p>
    <w:p w14:paraId="25500831" w14:textId="77777777" w:rsidR="0061584D" w:rsidRPr="006427CD" w:rsidRDefault="0061584D" w:rsidP="006427CD">
      <w:pPr>
        <w:jc w:val="both"/>
        <w:rPr>
          <w:rFonts w:ascii="Arial Narrow" w:hAnsi="Arial Narrow"/>
          <w:sz w:val="24"/>
          <w:szCs w:val="24"/>
        </w:rPr>
      </w:pPr>
    </w:p>
    <w:p w14:paraId="44231001" w14:textId="77777777" w:rsidR="0061584D" w:rsidRPr="006427CD" w:rsidRDefault="0061584D" w:rsidP="006427CD">
      <w:pPr>
        <w:jc w:val="both"/>
        <w:rPr>
          <w:rFonts w:ascii="Arial Narrow" w:hAnsi="Arial Narrow"/>
          <w:sz w:val="24"/>
          <w:szCs w:val="24"/>
        </w:rPr>
      </w:pPr>
      <w:r w:rsidRPr="006427CD">
        <w:rPr>
          <w:rFonts w:ascii="Arial Narrow" w:hAnsi="Arial Narrow"/>
          <w:noProof/>
          <w:sz w:val="24"/>
          <w:szCs w:val="24"/>
          <w:lang w:val="es-CO" w:eastAsia="es-CO"/>
        </w:rPr>
        <w:drawing>
          <wp:inline distT="0" distB="0" distL="0" distR="0" wp14:anchorId="2FDD2449" wp14:editId="51C5E2B4">
            <wp:extent cx="4991100" cy="2413000"/>
            <wp:effectExtent l="0" t="0" r="0" b="6350"/>
            <wp:docPr id="11" name="Gráfico 1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8D25E8A" w14:textId="32A5B1D5" w:rsidR="004F403C" w:rsidRDefault="004F403C" w:rsidP="004F403C">
      <w:pPr>
        <w:pStyle w:val="Descripcin"/>
        <w:jc w:val="center"/>
        <w:rPr>
          <w:rFonts w:ascii="Arial Narrow" w:hAnsi="Arial Narrow"/>
          <w:b/>
          <w:bCs/>
          <w:sz w:val="24"/>
          <w:szCs w:val="24"/>
        </w:rPr>
      </w:pPr>
      <w:bookmarkStart w:id="45" w:name="_Toc74585968"/>
      <w:proofErr w:type="spellStart"/>
      <w:r>
        <w:t>Grafico</w:t>
      </w:r>
      <w:proofErr w:type="spellEnd"/>
      <w:r>
        <w:t xml:space="preserve"> </w:t>
      </w:r>
      <w:r>
        <w:fldChar w:fldCharType="begin"/>
      </w:r>
      <w:r>
        <w:instrText xml:space="preserve"> SEQ Grafico \* ARABIC </w:instrText>
      </w:r>
      <w:r>
        <w:fldChar w:fldCharType="separate"/>
      </w:r>
      <w:r w:rsidR="00EA26E8">
        <w:rPr>
          <w:noProof/>
        </w:rPr>
        <w:t>4</w:t>
      </w:r>
      <w:r>
        <w:fldChar w:fldCharType="end"/>
      </w:r>
      <w:r>
        <w:t xml:space="preserve">. Inversiones CARDER en el PNR </w:t>
      </w:r>
      <w:proofErr w:type="spellStart"/>
      <w:r>
        <w:t>Ríonegro</w:t>
      </w:r>
      <w:proofErr w:type="spellEnd"/>
      <w:r>
        <w:t xml:space="preserve"> período 2010 - 2019</w:t>
      </w:r>
      <w:bookmarkEnd w:id="45"/>
    </w:p>
    <w:p w14:paraId="1029D500" w14:textId="77777777" w:rsidR="0061584D" w:rsidRPr="004F403C" w:rsidRDefault="0061584D" w:rsidP="004F403C">
      <w:pPr>
        <w:jc w:val="center"/>
        <w:rPr>
          <w:rFonts w:ascii="Arial Narrow" w:hAnsi="Arial Narrow"/>
        </w:rPr>
      </w:pPr>
      <w:r w:rsidRPr="004F403C">
        <w:rPr>
          <w:rFonts w:ascii="Arial Narrow" w:hAnsi="Arial Narrow"/>
          <w:b/>
          <w:bCs/>
        </w:rPr>
        <w:t>Fuente:</w:t>
      </w:r>
      <w:r w:rsidRPr="004F403C">
        <w:rPr>
          <w:rFonts w:ascii="Arial Narrow" w:hAnsi="Arial Narrow"/>
        </w:rPr>
        <w:t xml:space="preserve"> SIAE, CARDER, 2019.</w:t>
      </w:r>
    </w:p>
    <w:p w14:paraId="38C76EB8" w14:textId="77777777" w:rsidR="0061584D" w:rsidRPr="006427CD" w:rsidRDefault="0061584D" w:rsidP="006427CD">
      <w:pPr>
        <w:jc w:val="both"/>
        <w:rPr>
          <w:rFonts w:ascii="Arial Narrow" w:hAnsi="Arial Narrow"/>
          <w:b/>
          <w:sz w:val="24"/>
          <w:szCs w:val="24"/>
          <w:highlight w:val="yellow"/>
        </w:rPr>
      </w:pPr>
    </w:p>
    <w:p w14:paraId="2BD97827" w14:textId="77777777" w:rsidR="007F08B1" w:rsidRPr="006427CD" w:rsidRDefault="007F08B1" w:rsidP="006427CD">
      <w:pPr>
        <w:jc w:val="both"/>
        <w:rPr>
          <w:rFonts w:ascii="Arial Narrow" w:hAnsi="Arial Narrow"/>
          <w:b/>
          <w:sz w:val="24"/>
          <w:szCs w:val="24"/>
        </w:rPr>
      </w:pPr>
    </w:p>
    <w:p w14:paraId="50E32F55" w14:textId="57316DFD" w:rsidR="00DA75AE" w:rsidRPr="006427CD" w:rsidRDefault="00026C00" w:rsidP="000A141F">
      <w:pPr>
        <w:pStyle w:val="Ttulo2"/>
      </w:pPr>
      <w:bookmarkStart w:id="46" w:name="_Toc74846317"/>
      <w:r>
        <w:t>1.8</w:t>
      </w:r>
      <w:r w:rsidR="000A141F">
        <w:t xml:space="preserve">. </w:t>
      </w:r>
      <w:r w:rsidR="002C6491" w:rsidRPr="006427CD">
        <w:t>Presiones.</w:t>
      </w:r>
      <w:bookmarkEnd w:id="46"/>
    </w:p>
    <w:p w14:paraId="369BAE70" w14:textId="77777777" w:rsidR="002F7EB8" w:rsidRPr="006427CD" w:rsidRDefault="002F7EB8" w:rsidP="006427CD">
      <w:pPr>
        <w:jc w:val="both"/>
        <w:rPr>
          <w:rFonts w:ascii="Arial Narrow" w:hAnsi="Arial Narrow"/>
          <w:sz w:val="24"/>
          <w:szCs w:val="24"/>
        </w:rPr>
      </w:pPr>
    </w:p>
    <w:p w14:paraId="0D7FE15F" w14:textId="3AF04CB7" w:rsidR="002F7EB8" w:rsidRPr="006427CD" w:rsidRDefault="002F7EB8" w:rsidP="006427CD">
      <w:pPr>
        <w:autoSpaceDE w:val="0"/>
        <w:autoSpaceDN w:val="0"/>
        <w:adjustRightInd w:val="0"/>
        <w:jc w:val="both"/>
        <w:rPr>
          <w:rFonts w:ascii="Arial Narrow" w:hAnsi="Arial Narrow" w:cs="AGaramond-Regular"/>
          <w:sz w:val="24"/>
          <w:szCs w:val="24"/>
        </w:rPr>
      </w:pPr>
      <w:r w:rsidRPr="006427CD">
        <w:rPr>
          <w:rFonts w:ascii="Arial Narrow" w:hAnsi="Arial Narrow" w:cs="AGaramond-Regular"/>
          <w:sz w:val="24"/>
          <w:szCs w:val="24"/>
        </w:rPr>
        <w:t>Las presiones son procesos, actividades o eventos naturales o antrópicos, que generan un impacto perjudicial en la salud o integridad de un área protegida, afectando los atributos que permiten que un ecosistema o una especie cumpla su función, y por ende disminuye su viabilidad en el tiempo</w:t>
      </w:r>
      <w:r w:rsidR="00473A0E" w:rsidRPr="006427CD">
        <w:rPr>
          <w:rFonts w:ascii="Arial Narrow" w:hAnsi="Arial Narrow" w:cs="AGaramond-Regular"/>
          <w:sz w:val="24"/>
          <w:szCs w:val="24"/>
        </w:rPr>
        <w:t xml:space="preserve"> </w:t>
      </w:r>
      <w:r w:rsidRPr="006427CD">
        <w:rPr>
          <w:rFonts w:ascii="Arial Narrow" w:hAnsi="Arial Narrow" w:cs="AGaramond-Regular"/>
          <w:sz w:val="24"/>
          <w:szCs w:val="24"/>
        </w:rPr>
        <w:t xml:space="preserve">(Granizo, Tarsicio </w:t>
      </w:r>
      <w:r w:rsidRPr="006427CD">
        <w:rPr>
          <w:rFonts w:ascii="Arial Narrow" w:hAnsi="Arial Narrow" w:cs="AGaramond-Regular"/>
          <w:i/>
          <w:iCs/>
          <w:sz w:val="24"/>
          <w:szCs w:val="24"/>
        </w:rPr>
        <w:t>et al.</w:t>
      </w:r>
      <w:r w:rsidR="00473A0E" w:rsidRPr="006427CD">
        <w:rPr>
          <w:rFonts w:ascii="Arial Narrow" w:hAnsi="Arial Narrow" w:cs="AGaramond-Regular"/>
          <w:i/>
          <w:iCs/>
          <w:sz w:val="24"/>
          <w:szCs w:val="24"/>
        </w:rPr>
        <w:t>,</w:t>
      </w:r>
      <w:r w:rsidRPr="006427CD">
        <w:rPr>
          <w:rFonts w:ascii="Arial Narrow" w:hAnsi="Arial Narrow" w:cs="AGaramond-Regular"/>
          <w:sz w:val="24"/>
          <w:szCs w:val="24"/>
        </w:rPr>
        <w:t xml:space="preserve"> 2006).</w:t>
      </w:r>
    </w:p>
    <w:p w14:paraId="7DF5B573" w14:textId="77777777" w:rsidR="002F7EB8" w:rsidRPr="006427CD" w:rsidRDefault="002F7EB8" w:rsidP="006427CD">
      <w:pPr>
        <w:autoSpaceDE w:val="0"/>
        <w:autoSpaceDN w:val="0"/>
        <w:adjustRightInd w:val="0"/>
        <w:jc w:val="both"/>
        <w:rPr>
          <w:rFonts w:ascii="Arial Narrow" w:hAnsi="Arial Narrow" w:cs="AGaramond-Regular"/>
          <w:sz w:val="24"/>
          <w:szCs w:val="24"/>
        </w:rPr>
      </w:pPr>
    </w:p>
    <w:p w14:paraId="563F08F8" w14:textId="77777777" w:rsidR="002F7EB8" w:rsidRPr="006427CD" w:rsidRDefault="002F7EB8" w:rsidP="006427CD">
      <w:pPr>
        <w:autoSpaceDE w:val="0"/>
        <w:autoSpaceDN w:val="0"/>
        <w:adjustRightInd w:val="0"/>
        <w:jc w:val="both"/>
        <w:rPr>
          <w:rFonts w:ascii="Arial Narrow" w:hAnsi="Arial Narrow" w:cs="AGaramond-Regular"/>
          <w:sz w:val="24"/>
          <w:szCs w:val="24"/>
        </w:rPr>
      </w:pPr>
      <w:r w:rsidRPr="006427CD">
        <w:rPr>
          <w:rFonts w:ascii="Arial Narrow" w:hAnsi="Arial Narrow" w:cs="AGaramond-Regular"/>
          <w:sz w:val="24"/>
          <w:szCs w:val="24"/>
        </w:rPr>
        <w:t>Las presiones son mejor entendidas cuando se analizan junto a la fuente que las causan, lo cual provee mejor información, para identificar donde se requieren acciones de conservación de manera estratégica y donde serán más efectivas implementarlas. (Granizo, Tarsicio et al. 2006).</w:t>
      </w:r>
    </w:p>
    <w:p w14:paraId="4B47E63D" w14:textId="77777777" w:rsidR="002F7EB8" w:rsidRPr="006427CD" w:rsidRDefault="002F7EB8" w:rsidP="006427CD">
      <w:pPr>
        <w:jc w:val="both"/>
        <w:rPr>
          <w:rFonts w:ascii="Arial Narrow" w:hAnsi="Arial Narrow"/>
          <w:b/>
          <w:sz w:val="24"/>
          <w:szCs w:val="24"/>
          <w:u w:val="single"/>
        </w:rPr>
      </w:pPr>
    </w:p>
    <w:p w14:paraId="7FE5CED5" w14:textId="77777777" w:rsidR="000A15A9" w:rsidRPr="006427CD" w:rsidRDefault="000A15A9" w:rsidP="006427CD">
      <w:pPr>
        <w:ind w:left="360"/>
        <w:jc w:val="both"/>
        <w:rPr>
          <w:rFonts w:ascii="Arial Narrow" w:hAnsi="Arial Narrow"/>
          <w:sz w:val="24"/>
          <w:szCs w:val="24"/>
        </w:rPr>
      </w:pPr>
      <w:r w:rsidRPr="006427CD">
        <w:rPr>
          <w:rFonts w:ascii="Arial Narrow" w:hAnsi="Arial Narrow"/>
          <w:noProof/>
          <w:sz w:val="24"/>
          <w:szCs w:val="24"/>
          <w:lang w:val="es-CO" w:eastAsia="es-CO"/>
        </w:rPr>
        <w:lastRenderedPageBreak/>
        <w:drawing>
          <wp:inline distT="0" distB="0" distL="0" distR="0" wp14:anchorId="79FC5A33" wp14:editId="0B7CFA60">
            <wp:extent cx="4724400" cy="3093720"/>
            <wp:effectExtent l="0" t="0" r="0" b="1143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81EFC33" w14:textId="3E63DC83" w:rsidR="000A141F" w:rsidRPr="000A141F" w:rsidRDefault="000A141F" w:rsidP="000A141F">
      <w:pPr>
        <w:pStyle w:val="Descripcin"/>
        <w:jc w:val="center"/>
        <w:rPr>
          <w:rFonts w:ascii="Arial Narrow" w:hAnsi="Arial Narrow"/>
          <w:b/>
          <w:sz w:val="22"/>
          <w:szCs w:val="22"/>
        </w:rPr>
      </w:pPr>
      <w:bookmarkStart w:id="47" w:name="_Toc74585969"/>
      <w:proofErr w:type="spellStart"/>
      <w:r w:rsidRPr="000A141F">
        <w:rPr>
          <w:rFonts w:ascii="Arial Narrow" w:hAnsi="Arial Narrow"/>
          <w:sz w:val="22"/>
          <w:szCs w:val="22"/>
        </w:rPr>
        <w:t>Grafico</w:t>
      </w:r>
      <w:proofErr w:type="spellEnd"/>
      <w:r w:rsidRPr="000A141F">
        <w:rPr>
          <w:rFonts w:ascii="Arial Narrow" w:hAnsi="Arial Narrow"/>
          <w:sz w:val="22"/>
          <w:szCs w:val="22"/>
        </w:rPr>
        <w:t xml:space="preserve"> </w:t>
      </w:r>
      <w:r w:rsidRPr="000A141F">
        <w:rPr>
          <w:rFonts w:ascii="Arial Narrow" w:hAnsi="Arial Narrow"/>
          <w:sz w:val="22"/>
          <w:szCs w:val="22"/>
        </w:rPr>
        <w:fldChar w:fldCharType="begin"/>
      </w:r>
      <w:r w:rsidRPr="000A141F">
        <w:rPr>
          <w:rFonts w:ascii="Arial Narrow" w:hAnsi="Arial Narrow"/>
          <w:sz w:val="22"/>
          <w:szCs w:val="22"/>
        </w:rPr>
        <w:instrText xml:space="preserve"> SEQ Grafico \* ARABIC </w:instrText>
      </w:r>
      <w:r w:rsidRPr="000A141F">
        <w:rPr>
          <w:rFonts w:ascii="Arial Narrow" w:hAnsi="Arial Narrow"/>
          <w:sz w:val="22"/>
          <w:szCs w:val="22"/>
        </w:rPr>
        <w:fldChar w:fldCharType="separate"/>
      </w:r>
      <w:r w:rsidR="00EA26E8">
        <w:rPr>
          <w:rFonts w:ascii="Arial Narrow" w:hAnsi="Arial Narrow"/>
          <w:noProof/>
          <w:sz w:val="22"/>
          <w:szCs w:val="22"/>
        </w:rPr>
        <w:t>5</w:t>
      </w:r>
      <w:r w:rsidRPr="000A141F">
        <w:rPr>
          <w:rFonts w:ascii="Arial Narrow" w:hAnsi="Arial Narrow"/>
          <w:sz w:val="22"/>
          <w:szCs w:val="22"/>
        </w:rPr>
        <w:fldChar w:fldCharType="end"/>
      </w:r>
      <w:r w:rsidRPr="000A141F">
        <w:rPr>
          <w:rFonts w:ascii="Arial Narrow" w:hAnsi="Arial Narrow"/>
          <w:sz w:val="22"/>
          <w:szCs w:val="22"/>
        </w:rPr>
        <w:t>. Presiones identificadas en el PNR Rionegro</w:t>
      </w:r>
      <w:bookmarkEnd w:id="47"/>
    </w:p>
    <w:p w14:paraId="2E3CBFDC" w14:textId="77430015" w:rsidR="000A15A9" w:rsidRPr="000A141F" w:rsidRDefault="000A15A9" w:rsidP="000A141F">
      <w:pPr>
        <w:pStyle w:val="Prrafodelista"/>
        <w:jc w:val="center"/>
        <w:rPr>
          <w:rFonts w:ascii="Arial Narrow" w:hAnsi="Arial Narrow"/>
        </w:rPr>
      </w:pPr>
      <w:r w:rsidRPr="000A141F">
        <w:rPr>
          <w:rFonts w:ascii="Arial Narrow" w:hAnsi="Arial Narrow"/>
          <w:b/>
        </w:rPr>
        <w:t xml:space="preserve">Fuente: </w:t>
      </w:r>
      <w:r w:rsidR="00473A0E" w:rsidRPr="000A141F">
        <w:rPr>
          <w:rFonts w:ascii="Arial Narrow" w:hAnsi="Arial Narrow"/>
        </w:rPr>
        <w:t>e</w:t>
      </w:r>
      <w:r w:rsidRPr="000A141F">
        <w:rPr>
          <w:rFonts w:ascii="Arial Narrow" w:hAnsi="Arial Narrow"/>
        </w:rPr>
        <w:t>laboración propia. Metodología WWF, 2000.</w:t>
      </w:r>
    </w:p>
    <w:p w14:paraId="6B9925C6" w14:textId="77777777" w:rsidR="000A15A9" w:rsidRPr="006427CD" w:rsidRDefault="000A15A9" w:rsidP="006427CD">
      <w:pPr>
        <w:pStyle w:val="Prrafodelista"/>
        <w:jc w:val="both"/>
        <w:rPr>
          <w:rFonts w:ascii="Arial Narrow" w:hAnsi="Arial Narrow"/>
          <w:sz w:val="24"/>
          <w:szCs w:val="24"/>
        </w:rPr>
      </w:pPr>
    </w:p>
    <w:tbl>
      <w:tblPr>
        <w:tblStyle w:val="Tablaconcuadrcula"/>
        <w:tblW w:w="8931" w:type="dxa"/>
        <w:tblInd w:w="-5" w:type="dxa"/>
        <w:tblLook w:val="04A0" w:firstRow="1" w:lastRow="0" w:firstColumn="1" w:lastColumn="0" w:noHBand="0" w:noVBand="1"/>
      </w:tblPr>
      <w:tblGrid>
        <w:gridCol w:w="6379"/>
        <w:gridCol w:w="2552"/>
      </w:tblGrid>
      <w:tr w:rsidR="000A15A9" w:rsidRPr="00B51C35" w14:paraId="0D6A48D4" w14:textId="77777777" w:rsidTr="00CB3838">
        <w:tc>
          <w:tcPr>
            <w:tcW w:w="6379" w:type="dxa"/>
            <w:shd w:val="clear" w:color="auto" w:fill="C5E0B3" w:themeFill="accent6" w:themeFillTint="66"/>
            <w:vAlign w:val="bottom"/>
          </w:tcPr>
          <w:p w14:paraId="728D36FE" w14:textId="77777777" w:rsidR="000A15A9" w:rsidRPr="00B51C35" w:rsidRDefault="000A15A9" w:rsidP="006427CD">
            <w:pPr>
              <w:jc w:val="both"/>
              <w:rPr>
                <w:rFonts w:ascii="Arial Narrow" w:eastAsia="Times New Roman" w:hAnsi="Arial Narrow" w:cs="Calibri"/>
                <w:b/>
                <w:bCs/>
                <w:color w:val="000000"/>
              </w:rPr>
            </w:pPr>
            <w:r w:rsidRPr="00B51C35">
              <w:rPr>
                <w:rFonts w:ascii="Arial Narrow" w:eastAsia="Times New Roman" w:hAnsi="Arial Narrow" w:cs="Calibri"/>
                <w:b/>
                <w:bCs/>
                <w:color w:val="000000"/>
              </w:rPr>
              <w:t>Descripción de la Presión</w:t>
            </w:r>
          </w:p>
        </w:tc>
        <w:tc>
          <w:tcPr>
            <w:tcW w:w="2552" w:type="dxa"/>
            <w:shd w:val="clear" w:color="auto" w:fill="C5E0B3" w:themeFill="accent6" w:themeFillTint="66"/>
            <w:vAlign w:val="bottom"/>
          </w:tcPr>
          <w:p w14:paraId="2E83B2AC" w14:textId="77777777" w:rsidR="000A15A9" w:rsidRPr="00B51C35" w:rsidRDefault="000A15A9" w:rsidP="006427CD">
            <w:pPr>
              <w:jc w:val="both"/>
              <w:rPr>
                <w:rFonts w:ascii="Arial Narrow" w:eastAsia="Times New Roman" w:hAnsi="Arial Narrow" w:cs="Calibri"/>
                <w:b/>
                <w:bCs/>
                <w:color w:val="000000"/>
              </w:rPr>
            </w:pPr>
            <w:r w:rsidRPr="00B51C35">
              <w:rPr>
                <w:rFonts w:ascii="Arial Narrow" w:eastAsia="Times New Roman" w:hAnsi="Arial Narrow" w:cs="Calibri"/>
                <w:b/>
                <w:bCs/>
                <w:color w:val="000000"/>
              </w:rPr>
              <w:t>Fuente que la genera</w:t>
            </w:r>
          </w:p>
        </w:tc>
      </w:tr>
      <w:tr w:rsidR="000A15A9" w:rsidRPr="00B51C35" w14:paraId="07C4432B" w14:textId="77777777" w:rsidTr="00CB3838">
        <w:tc>
          <w:tcPr>
            <w:tcW w:w="6379" w:type="dxa"/>
          </w:tcPr>
          <w:p w14:paraId="4178A669" w14:textId="77777777" w:rsidR="000A15A9" w:rsidRPr="00B51C35" w:rsidRDefault="000A15A9" w:rsidP="006427CD">
            <w:pPr>
              <w:jc w:val="both"/>
              <w:rPr>
                <w:rFonts w:ascii="Arial Narrow" w:hAnsi="Arial Narrow"/>
              </w:rPr>
            </w:pPr>
            <w:r w:rsidRPr="00B51C35">
              <w:rPr>
                <w:rFonts w:ascii="Arial Narrow" w:hAnsi="Arial Narrow"/>
                <w:b/>
                <w:i/>
              </w:rPr>
              <w:t>Extracción de guadua:</w:t>
            </w:r>
            <w:r w:rsidRPr="00B51C35">
              <w:rPr>
                <w:rFonts w:ascii="Arial Narrow" w:hAnsi="Arial Narrow"/>
              </w:rPr>
              <w:t xml:space="preserve"> La comunidad aledaña al Parque sacan continuamente guadua del área protegida.</w:t>
            </w:r>
          </w:p>
        </w:tc>
        <w:tc>
          <w:tcPr>
            <w:tcW w:w="2552" w:type="dxa"/>
          </w:tcPr>
          <w:p w14:paraId="4C94E93A" w14:textId="77777777" w:rsidR="000A15A9" w:rsidRPr="00B51C35" w:rsidRDefault="000A15A9" w:rsidP="006427CD">
            <w:pPr>
              <w:jc w:val="both"/>
              <w:rPr>
                <w:rFonts w:ascii="Arial Narrow" w:hAnsi="Arial Narrow"/>
              </w:rPr>
            </w:pPr>
            <w:r w:rsidRPr="00B51C35">
              <w:rPr>
                <w:rFonts w:ascii="Arial Narrow" w:hAnsi="Arial Narrow"/>
              </w:rPr>
              <w:t>Poco interés en la conservación del área protegida</w:t>
            </w:r>
          </w:p>
        </w:tc>
      </w:tr>
      <w:tr w:rsidR="000A15A9" w:rsidRPr="00B51C35" w14:paraId="7B17B742" w14:textId="77777777" w:rsidTr="00CB3838">
        <w:tc>
          <w:tcPr>
            <w:tcW w:w="6379" w:type="dxa"/>
          </w:tcPr>
          <w:p w14:paraId="0F518E15" w14:textId="77777777" w:rsidR="000A15A9" w:rsidRPr="00B51C35" w:rsidRDefault="000A15A9" w:rsidP="006427CD">
            <w:pPr>
              <w:jc w:val="both"/>
              <w:rPr>
                <w:rFonts w:ascii="Arial Narrow" w:hAnsi="Arial Narrow"/>
              </w:rPr>
            </w:pPr>
            <w:r w:rsidRPr="00B51C35">
              <w:rPr>
                <w:rFonts w:ascii="Arial Narrow" w:hAnsi="Arial Narrow"/>
                <w:b/>
                <w:i/>
              </w:rPr>
              <w:t>Alto ruido alrededor del área protegida:</w:t>
            </w:r>
            <w:r w:rsidRPr="00B51C35">
              <w:rPr>
                <w:rFonts w:ascii="Arial Narrow" w:hAnsi="Arial Narrow"/>
                <w:i/>
              </w:rPr>
              <w:t xml:space="preserve"> </w:t>
            </w:r>
            <w:r w:rsidRPr="00B51C35">
              <w:rPr>
                <w:rFonts w:ascii="Arial Narrow" w:hAnsi="Arial Narrow"/>
              </w:rPr>
              <w:t>En la finca Santa Isabel aledaña al Parque se está instalando un centro recreativo, el cual continuamente ponen música con volumen muy alto.</w:t>
            </w:r>
          </w:p>
        </w:tc>
        <w:tc>
          <w:tcPr>
            <w:tcW w:w="2552" w:type="dxa"/>
          </w:tcPr>
          <w:p w14:paraId="46C47DB7" w14:textId="77777777" w:rsidR="000A15A9" w:rsidRPr="00B51C35" w:rsidRDefault="000A15A9" w:rsidP="006427CD">
            <w:pPr>
              <w:jc w:val="both"/>
              <w:rPr>
                <w:rFonts w:ascii="Arial Narrow" w:hAnsi="Arial Narrow"/>
              </w:rPr>
            </w:pPr>
            <w:r w:rsidRPr="00B51C35">
              <w:rPr>
                <w:rFonts w:ascii="Arial Narrow" w:hAnsi="Arial Narrow"/>
              </w:rPr>
              <w:t>Poco interés en la conservación del área protegida</w:t>
            </w:r>
          </w:p>
        </w:tc>
      </w:tr>
      <w:tr w:rsidR="000A15A9" w:rsidRPr="00B51C35" w14:paraId="74CAEDB1" w14:textId="77777777" w:rsidTr="00CB3838">
        <w:tc>
          <w:tcPr>
            <w:tcW w:w="6379" w:type="dxa"/>
          </w:tcPr>
          <w:p w14:paraId="57DE60C0" w14:textId="77777777" w:rsidR="000A15A9" w:rsidRPr="00B51C35" w:rsidRDefault="000A15A9" w:rsidP="006427CD">
            <w:pPr>
              <w:jc w:val="both"/>
              <w:rPr>
                <w:rFonts w:ascii="Arial Narrow" w:hAnsi="Arial Narrow"/>
              </w:rPr>
            </w:pPr>
            <w:r w:rsidRPr="00B51C35">
              <w:rPr>
                <w:rFonts w:ascii="Arial Narrow" w:hAnsi="Arial Narrow"/>
                <w:b/>
                <w:i/>
              </w:rPr>
              <w:t>Pesca artesanal:</w:t>
            </w:r>
            <w:r w:rsidRPr="00B51C35">
              <w:rPr>
                <w:rFonts w:ascii="Arial Narrow" w:hAnsi="Arial Narrow"/>
                <w:i/>
              </w:rPr>
              <w:t xml:space="preserve"> </w:t>
            </w:r>
            <w:r w:rsidRPr="00B51C35">
              <w:rPr>
                <w:rFonts w:ascii="Arial Narrow" w:hAnsi="Arial Narrow"/>
              </w:rPr>
              <w:t>Los habitantes de municipio entran esporádicamente al área protegida a realizar pesca artesanal, en algunas ocasiones lo realizan también aguas arriba de la toma del acueducto.</w:t>
            </w:r>
          </w:p>
        </w:tc>
        <w:tc>
          <w:tcPr>
            <w:tcW w:w="2552" w:type="dxa"/>
          </w:tcPr>
          <w:p w14:paraId="093296AC" w14:textId="77777777" w:rsidR="000A15A9" w:rsidRPr="00B51C35" w:rsidRDefault="000A15A9" w:rsidP="006427CD">
            <w:pPr>
              <w:jc w:val="both"/>
              <w:rPr>
                <w:rFonts w:ascii="Arial Narrow" w:hAnsi="Arial Narrow"/>
              </w:rPr>
            </w:pPr>
            <w:r w:rsidRPr="00B51C35">
              <w:rPr>
                <w:rFonts w:ascii="Arial Narrow" w:hAnsi="Arial Narrow"/>
              </w:rPr>
              <w:t>Pesca artesanal en sectores no permitidos.</w:t>
            </w:r>
          </w:p>
        </w:tc>
      </w:tr>
    </w:tbl>
    <w:p w14:paraId="549DF982" w14:textId="34E87CFE" w:rsidR="009E5024" w:rsidRPr="009E5024" w:rsidRDefault="009E5024" w:rsidP="009E5024">
      <w:pPr>
        <w:pStyle w:val="Descripcin"/>
        <w:jc w:val="center"/>
        <w:rPr>
          <w:rFonts w:ascii="Arial Narrow" w:hAnsi="Arial Narrow"/>
          <w:b/>
          <w:bCs/>
          <w:sz w:val="22"/>
          <w:szCs w:val="22"/>
        </w:rPr>
      </w:pPr>
      <w:bookmarkStart w:id="48" w:name="_Toc74585941"/>
      <w:r w:rsidRPr="009E5024">
        <w:rPr>
          <w:rFonts w:ascii="Arial Narrow" w:hAnsi="Arial Narrow"/>
          <w:sz w:val="22"/>
          <w:szCs w:val="22"/>
        </w:rPr>
        <w:t xml:space="preserve">Tabla </w:t>
      </w:r>
      <w:r w:rsidRPr="009E5024">
        <w:rPr>
          <w:rFonts w:ascii="Arial Narrow" w:hAnsi="Arial Narrow"/>
          <w:sz w:val="22"/>
          <w:szCs w:val="22"/>
        </w:rPr>
        <w:fldChar w:fldCharType="begin"/>
      </w:r>
      <w:r w:rsidRPr="009E5024">
        <w:rPr>
          <w:rFonts w:ascii="Arial Narrow" w:hAnsi="Arial Narrow"/>
          <w:sz w:val="22"/>
          <w:szCs w:val="22"/>
        </w:rPr>
        <w:instrText xml:space="preserve"> SEQ Tabla \* ARABIC </w:instrText>
      </w:r>
      <w:r w:rsidRPr="009E5024">
        <w:rPr>
          <w:rFonts w:ascii="Arial Narrow" w:hAnsi="Arial Narrow"/>
          <w:sz w:val="22"/>
          <w:szCs w:val="22"/>
        </w:rPr>
        <w:fldChar w:fldCharType="separate"/>
      </w:r>
      <w:r w:rsidR="00B51C35">
        <w:rPr>
          <w:rFonts w:ascii="Arial Narrow" w:hAnsi="Arial Narrow"/>
          <w:noProof/>
          <w:sz w:val="22"/>
          <w:szCs w:val="22"/>
        </w:rPr>
        <w:t>12</w:t>
      </w:r>
      <w:r w:rsidRPr="009E5024">
        <w:rPr>
          <w:rFonts w:ascii="Arial Narrow" w:hAnsi="Arial Narrow"/>
          <w:sz w:val="22"/>
          <w:szCs w:val="22"/>
        </w:rPr>
        <w:fldChar w:fldCharType="end"/>
      </w:r>
      <w:r w:rsidRPr="009E5024">
        <w:rPr>
          <w:rFonts w:ascii="Arial Narrow" w:hAnsi="Arial Narrow"/>
          <w:sz w:val="22"/>
          <w:szCs w:val="22"/>
        </w:rPr>
        <w:t xml:space="preserve">. Caracterización y fuente de las presiones identificadas en el PNR </w:t>
      </w:r>
      <w:proofErr w:type="spellStart"/>
      <w:r w:rsidRPr="009E5024">
        <w:rPr>
          <w:rFonts w:ascii="Arial Narrow" w:hAnsi="Arial Narrow"/>
          <w:sz w:val="22"/>
          <w:szCs w:val="22"/>
        </w:rPr>
        <w:t>Ríonegro</w:t>
      </w:r>
      <w:bookmarkEnd w:id="48"/>
      <w:proofErr w:type="spellEnd"/>
    </w:p>
    <w:p w14:paraId="280D9BC2" w14:textId="2FC2C0AB" w:rsidR="000A15A9" w:rsidRPr="009E5024" w:rsidRDefault="000A15A9" w:rsidP="009E5024">
      <w:pPr>
        <w:pStyle w:val="Prrafodelista"/>
        <w:jc w:val="center"/>
        <w:rPr>
          <w:rFonts w:ascii="Arial Narrow" w:hAnsi="Arial Narrow"/>
        </w:rPr>
      </w:pPr>
      <w:r w:rsidRPr="009E5024">
        <w:rPr>
          <w:rFonts w:ascii="Arial Narrow" w:hAnsi="Arial Narrow"/>
          <w:b/>
          <w:bCs/>
        </w:rPr>
        <w:t>Fuente:</w:t>
      </w:r>
      <w:r w:rsidRPr="009E5024">
        <w:rPr>
          <w:rFonts w:ascii="Arial Narrow" w:hAnsi="Arial Narrow"/>
        </w:rPr>
        <w:t xml:space="preserve"> Elaboración propia.</w:t>
      </w:r>
    </w:p>
    <w:p w14:paraId="2D1D3014" w14:textId="77777777" w:rsidR="002F7EB8" w:rsidRPr="006427CD" w:rsidRDefault="002F7EB8" w:rsidP="006427CD">
      <w:pPr>
        <w:jc w:val="both"/>
        <w:rPr>
          <w:rFonts w:ascii="Arial Narrow" w:hAnsi="Arial Narrow"/>
          <w:b/>
          <w:sz w:val="24"/>
          <w:szCs w:val="24"/>
        </w:rPr>
      </w:pPr>
    </w:p>
    <w:p w14:paraId="53CA377F" w14:textId="2E1C8695" w:rsidR="004C169F" w:rsidRPr="006427CD" w:rsidRDefault="00026C00" w:rsidP="00B51C35">
      <w:pPr>
        <w:pStyle w:val="Ttulo2"/>
      </w:pPr>
      <w:bookmarkStart w:id="49" w:name="_Toc74846318"/>
      <w:r>
        <w:t>1.9</w:t>
      </w:r>
      <w:r w:rsidR="00B51C35">
        <w:t xml:space="preserve">. </w:t>
      </w:r>
      <w:r w:rsidR="004C169F" w:rsidRPr="006427CD">
        <w:t>Evaluación de la efectividad del manejo</w:t>
      </w:r>
      <w:bookmarkEnd w:id="49"/>
    </w:p>
    <w:p w14:paraId="10294C67" w14:textId="1B64BEEF" w:rsidR="0061584D" w:rsidRPr="006427CD" w:rsidRDefault="0061584D" w:rsidP="006427CD">
      <w:pPr>
        <w:jc w:val="both"/>
        <w:rPr>
          <w:rFonts w:ascii="Arial Narrow" w:hAnsi="Arial Narrow"/>
          <w:b/>
          <w:sz w:val="24"/>
          <w:szCs w:val="24"/>
          <w:highlight w:val="yellow"/>
        </w:rPr>
      </w:pPr>
    </w:p>
    <w:p w14:paraId="15F0E6C7" w14:textId="419914C3" w:rsidR="005F3252" w:rsidRPr="006427CD" w:rsidRDefault="0061584D" w:rsidP="006427CD">
      <w:pPr>
        <w:jc w:val="both"/>
        <w:rPr>
          <w:rFonts w:ascii="Arial Narrow" w:hAnsi="Arial Narrow"/>
          <w:sz w:val="24"/>
          <w:szCs w:val="24"/>
          <w:lang w:val="es-ES" w:eastAsia="es-ES_tradnl"/>
        </w:rPr>
      </w:pPr>
      <w:r w:rsidRPr="006427CD">
        <w:rPr>
          <w:rFonts w:ascii="Arial Narrow" w:hAnsi="Arial Narrow"/>
          <w:sz w:val="24"/>
          <w:szCs w:val="24"/>
          <w:lang w:val="es-ES"/>
        </w:rPr>
        <w:t xml:space="preserve">Para fortalecer la planeación, gestión y evaluación de las áreas protegidas de carácter regional, fue desarrollada la metodología “Efectividad del Manejo para las Áreas Protegidas - EMAP”. </w:t>
      </w:r>
      <w:r w:rsidRPr="006427CD">
        <w:rPr>
          <w:rFonts w:ascii="Arial Narrow" w:hAnsi="Arial Narrow"/>
          <w:sz w:val="24"/>
          <w:szCs w:val="24"/>
          <w:lang w:val="es-ES" w:eastAsia="es-ES_tradnl"/>
        </w:rPr>
        <w:t>El propósito de este análisis de efectividad a nivel de sitio es conocer el nivel de cumplimiento de los objetivos de conservación del área protegida en su contexto regional. Dicha metodología está diseñada desde una perspectiva crítica que pretende, a partir de un ejercicio documentado y de reflexión colectiva, comprender la situación actual de manejo de un área protegida y orientarla hacia una situación deseada de manejo</w:t>
      </w:r>
      <w:r w:rsidR="005F3252" w:rsidRPr="006427CD">
        <w:rPr>
          <w:rFonts w:ascii="Arial Narrow" w:hAnsi="Arial Narrow"/>
          <w:sz w:val="24"/>
          <w:szCs w:val="24"/>
          <w:lang w:val="es-ES" w:eastAsia="es-ES_tradnl"/>
        </w:rPr>
        <w:t xml:space="preserve"> </w:t>
      </w:r>
      <w:bookmarkStart w:id="50" w:name="_Hlk72409867"/>
      <w:r w:rsidR="005F3252" w:rsidRPr="006427CD">
        <w:rPr>
          <w:rFonts w:ascii="Arial Narrow" w:hAnsi="Arial Narrow"/>
          <w:sz w:val="24"/>
          <w:szCs w:val="24"/>
          <w:lang w:val="es-ES" w:eastAsia="es-ES_tradnl"/>
        </w:rPr>
        <w:t>(Barrero, Niño, Ramírez y Anaya, 2020).</w:t>
      </w:r>
      <w:bookmarkEnd w:id="50"/>
    </w:p>
    <w:p w14:paraId="54F79514" w14:textId="77777777" w:rsidR="0061584D" w:rsidRPr="006427CD" w:rsidRDefault="0061584D" w:rsidP="006427CD">
      <w:pPr>
        <w:jc w:val="both"/>
        <w:rPr>
          <w:rFonts w:ascii="Arial Narrow" w:hAnsi="Arial Narrow"/>
          <w:sz w:val="24"/>
          <w:szCs w:val="24"/>
          <w:lang w:val="es-ES"/>
        </w:rPr>
      </w:pPr>
    </w:p>
    <w:p w14:paraId="4BE60713" w14:textId="0CD85B74" w:rsidR="0061584D" w:rsidRPr="006427CD" w:rsidRDefault="0061584D" w:rsidP="006427CD">
      <w:pPr>
        <w:jc w:val="both"/>
        <w:rPr>
          <w:rFonts w:ascii="Arial Narrow" w:hAnsi="Arial Narrow"/>
          <w:sz w:val="24"/>
          <w:szCs w:val="24"/>
          <w:lang w:val="es-ES"/>
        </w:rPr>
      </w:pPr>
      <w:r w:rsidRPr="006427CD">
        <w:rPr>
          <w:rFonts w:ascii="Arial Narrow" w:hAnsi="Arial Narrow"/>
          <w:color w:val="000000" w:themeColor="text1"/>
          <w:sz w:val="24"/>
          <w:szCs w:val="24"/>
          <w:lang w:val="es-ES"/>
        </w:rPr>
        <w:t xml:space="preserve">EMAP está constituido por seis (6) ejes temáticos que aplican a todas las categorías de manejo de carácter público: logros, contexto, planeación y seguimiento, gobernanza, recursos y sistemas productivos sostenibles, </w:t>
      </w:r>
      <w:r w:rsidRPr="006427CD">
        <w:rPr>
          <w:rFonts w:ascii="Arial Narrow" w:hAnsi="Arial Narrow"/>
          <w:sz w:val="24"/>
          <w:szCs w:val="24"/>
          <w:lang w:val="es-ES" w:eastAsia="es-ES_tradnl"/>
        </w:rPr>
        <w:t xml:space="preserve">los cuáles a su vez se asocian 31 elementos de análisis, que contiene unos niveles situacionales de manejo que oscilan entre uno (1) a cuatro (4), en donde uno (1) y dos (2),  corresponde a una situación de manejo en estado de debilidad, tres (3), una situación intermedia y cuatro (4) una situación de fortaleza. </w:t>
      </w:r>
      <w:r w:rsidRPr="006427CD">
        <w:rPr>
          <w:rFonts w:ascii="Arial Narrow" w:hAnsi="Arial Narrow"/>
          <w:sz w:val="24"/>
          <w:szCs w:val="24"/>
          <w:lang w:val="es-ES"/>
        </w:rPr>
        <w:t>El último eje temático, dado que está enfocado en el uso sostenible del área protegida, no aplica en esos términos para los Parques Naturales Regionales; no obstante, se debe analizar el grado de desarrollo de la actividad ecoturística como una medida que contribuye a la conservación y a la generación de beneficios a las comunidades, como parte del análisis del eje logro.</w:t>
      </w:r>
    </w:p>
    <w:p w14:paraId="63392789" w14:textId="77777777" w:rsidR="0061584D" w:rsidRPr="006427CD" w:rsidRDefault="0061584D" w:rsidP="006427CD">
      <w:pPr>
        <w:jc w:val="both"/>
        <w:rPr>
          <w:rFonts w:ascii="Arial Narrow" w:hAnsi="Arial Narrow"/>
          <w:sz w:val="24"/>
          <w:szCs w:val="24"/>
          <w:lang w:val="es-ES" w:eastAsia="es-ES_tradnl"/>
        </w:rPr>
      </w:pPr>
    </w:p>
    <w:p w14:paraId="52AA5079" w14:textId="78477936" w:rsidR="0061584D" w:rsidRPr="006427CD" w:rsidRDefault="0061584D" w:rsidP="006427CD">
      <w:pPr>
        <w:jc w:val="both"/>
        <w:rPr>
          <w:rFonts w:ascii="Arial Narrow" w:hAnsi="Arial Narrow"/>
          <w:sz w:val="24"/>
          <w:szCs w:val="24"/>
          <w:lang w:val="es-ES" w:eastAsia="es-ES_tradnl"/>
        </w:rPr>
      </w:pPr>
      <w:r w:rsidRPr="006427CD">
        <w:rPr>
          <w:rFonts w:ascii="Arial Narrow" w:hAnsi="Arial Narrow"/>
          <w:color w:val="000000" w:themeColor="text1"/>
          <w:sz w:val="24"/>
          <w:szCs w:val="24"/>
          <w:lang w:val="es-ES" w:eastAsia="es-ES_tradnl"/>
        </w:rPr>
        <w:t xml:space="preserve">Los resultados de la calificación de los ejes temáticos se ponderan en una relación porcentual, donde </w:t>
      </w:r>
      <w:r w:rsidRPr="006427CD">
        <w:rPr>
          <w:rFonts w:ascii="Arial Narrow" w:hAnsi="Arial Narrow"/>
          <w:sz w:val="24"/>
          <w:szCs w:val="24"/>
          <w:lang w:val="es-ES" w:eastAsia="es-ES_tradnl"/>
        </w:rPr>
        <w:t>las áreas en situación de fortaleza corresponden a aquellas en que el índice de efectividad del manejo es &gt;69%; en estado intermedio, se ubican las áreas con un índice mayor que el 50 y &lt;=69% y en estado de debilidad, áreas cuyo índice es &lt;=50.</w:t>
      </w:r>
    </w:p>
    <w:p w14:paraId="69020074" w14:textId="77777777" w:rsidR="0061584D" w:rsidRPr="006427CD" w:rsidRDefault="0061584D" w:rsidP="006427CD">
      <w:pPr>
        <w:jc w:val="both"/>
        <w:rPr>
          <w:rFonts w:ascii="Arial Narrow" w:hAnsi="Arial Narrow"/>
          <w:color w:val="000000" w:themeColor="text1"/>
          <w:sz w:val="24"/>
          <w:szCs w:val="24"/>
          <w:lang w:val="es-ES" w:eastAsia="es-ES_tradnl"/>
        </w:rPr>
      </w:pPr>
    </w:p>
    <w:p w14:paraId="6ADE135D" w14:textId="77777777" w:rsidR="0061584D" w:rsidRPr="006427CD" w:rsidRDefault="0061584D" w:rsidP="00B51C35">
      <w:pPr>
        <w:pStyle w:val="Ttulo4"/>
        <w:rPr>
          <w:lang w:val="es-ES" w:eastAsia="es-ES_tradnl"/>
        </w:rPr>
      </w:pPr>
      <w:r w:rsidRPr="006427CD">
        <w:rPr>
          <w:lang w:val="es-ES" w:eastAsia="es-ES_tradnl"/>
        </w:rPr>
        <w:t>Resultados del Índice de Efectividad del Manejo.</w:t>
      </w:r>
    </w:p>
    <w:p w14:paraId="470E0EAD" w14:textId="77777777" w:rsidR="00B51C35" w:rsidRDefault="00B51C35" w:rsidP="006427CD">
      <w:pPr>
        <w:jc w:val="both"/>
        <w:rPr>
          <w:rFonts w:ascii="Arial Narrow" w:hAnsi="Arial Narrow"/>
          <w:sz w:val="24"/>
          <w:szCs w:val="24"/>
          <w:lang w:val="es-ES" w:eastAsia="es-ES_tradnl"/>
        </w:rPr>
      </w:pPr>
    </w:p>
    <w:p w14:paraId="6499B5B8" w14:textId="2F4E5418" w:rsidR="0061584D" w:rsidRPr="006427CD" w:rsidRDefault="0061584D" w:rsidP="006427CD">
      <w:pPr>
        <w:jc w:val="both"/>
        <w:rPr>
          <w:rFonts w:ascii="Arial Narrow" w:hAnsi="Arial Narrow"/>
          <w:sz w:val="24"/>
          <w:szCs w:val="24"/>
          <w:lang w:val="es-ES" w:eastAsia="es-ES_tradnl"/>
        </w:rPr>
      </w:pPr>
      <w:r w:rsidRPr="006427CD">
        <w:rPr>
          <w:rFonts w:ascii="Arial Narrow" w:hAnsi="Arial Narrow"/>
          <w:sz w:val="24"/>
          <w:szCs w:val="24"/>
          <w:lang w:val="es-ES" w:eastAsia="es-ES_tradnl"/>
        </w:rPr>
        <w:t>Para el</w:t>
      </w:r>
      <w:r w:rsidR="00FC1261" w:rsidRPr="006427CD">
        <w:rPr>
          <w:rFonts w:ascii="Arial Narrow" w:hAnsi="Arial Narrow"/>
          <w:sz w:val="24"/>
          <w:szCs w:val="24"/>
          <w:lang w:val="es-ES" w:eastAsia="es-ES_tradnl"/>
        </w:rPr>
        <w:t xml:space="preserve"> PNR Río Negro</w:t>
      </w:r>
      <w:r w:rsidRPr="006427CD">
        <w:rPr>
          <w:rFonts w:ascii="Arial Narrow" w:hAnsi="Arial Narrow"/>
          <w:sz w:val="24"/>
          <w:szCs w:val="24"/>
          <w:lang w:val="es-ES" w:eastAsia="es-ES_tradnl"/>
        </w:rPr>
        <w:t xml:space="preserve"> se realizó la aplicación de la herramienta para el año 2019, vinculando los actores institucionales y sociales relacionados con el manejo del área protegida, identificando los siguientes resultados:</w:t>
      </w:r>
    </w:p>
    <w:p w14:paraId="5ED2445A" w14:textId="77777777" w:rsidR="0061584D" w:rsidRPr="006427CD" w:rsidRDefault="0061584D" w:rsidP="006427CD">
      <w:pPr>
        <w:jc w:val="both"/>
        <w:rPr>
          <w:rFonts w:ascii="Arial Narrow" w:hAnsi="Arial Narrow"/>
          <w:sz w:val="24"/>
          <w:szCs w:val="24"/>
          <w:lang w:val="es-ES" w:eastAsia="es-ES_tradnl"/>
        </w:rPr>
      </w:pPr>
    </w:p>
    <w:p w14:paraId="7BFD5AEE" w14:textId="0B7C74CB" w:rsidR="0061584D" w:rsidRPr="006427CD" w:rsidRDefault="0061584D" w:rsidP="00B51C35">
      <w:pPr>
        <w:jc w:val="center"/>
        <w:rPr>
          <w:rFonts w:ascii="Arial Narrow" w:hAnsi="Arial Narrow"/>
          <w:sz w:val="24"/>
          <w:szCs w:val="24"/>
          <w:lang w:val="es-ES" w:eastAsia="es-ES_tradnl"/>
        </w:rPr>
      </w:pPr>
      <w:r w:rsidRPr="006427CD">
        <w:rPr>
          <w:rFonts w:ascii="Arial Narrow" w:hAnsi="Arial Narrow"/>
          <w:noProof/>
          <w:sz w:val="24"/>
          <w:szCs w:val="24"/>
          <w:lang w:val="es-CO" w:eastAsia="es-CO"/>
        </w:rPr>
        <w:drawing>
          <wp:inline distT="0" distB="0" distL="0" distR="0" wp14:anchorId="20EDE578" wp14:editId="61890395">
            <wp:extent cx="3600450" cy="2181225"/>
            <wp:effectExtent l="0" t="0" r="0" b="9525"/>
            <wp:docPr id="3" name="Gráfico 3">
              <a:extLst xmlns:a="http://schemas.openxmlformats.org/drawingml/2006/main">
                <a:ext uri="{FF2B5EF4-FFF2-40B4-BE49-F238E27FC236}">
                  <a16:creationId xmlns:a16="http://schemas.microsoft.com/office/drawing/2014/main" id="{00000000-0008-0000-0B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155ECE0" w14:textId="12BC451D" w:rsidR="00B51C35" w:rsidRPr="00B51C35" w:rsidRDefault="00B51C35" w:rsidP="00B51C35">
      <w:pPr>
        <w:pStyle w:val="Descripcin"/>
        <w:jc w:val="center"/>
        <w:rPr>
          <w:rFonts w:ascii="Arial Narrow" w:hAnsi="Arial Narrow"/>
          <w:b/>
          <w:bCs/>
          <w:sz w:val="22"/>
          <w:szCs w:val="22"/>
          <w:lang w:val="es-ES" w:eastAsia="es-ES_tradnl"/>
        </w:rPr>
      </w:pPr>
      <w:bookmarkStart w:id="51" w:name="_Toc74585970"/>
      <w:bookmarkStart w:id="52" w:name="_Hlk74061451"/>
      <w:proofErr w:type="spellStart"/>
      <w:r w:rsidRPr="00B51C35">
        <w:rPr>
          <w:rFonts w:ascii="Arial Narrow" w:hAnsi="Arial Narrow"/>
          <w:sz w:val="22"/>
          <w:szCs w:val="22"/>
        </w:rPr>
        <w:t>Grafico</w:t>
      </w:r>
      <w:proofErr w:type="spellEnd"/>
      <w:r w:rsidRPr="00B51C35">
        <w:rPr>
          <w:rFonts w:ascii="Arial Narrow" w:hAnsi="Arial Narrow"/>
          <w:sz w:val="22"/>
          <w:szCs w:val="22"/>
        </w:rPr>
        <w:t xml:space="preserve"> </w:t>
      </w:r>
      <w:r w:rsidRPr="00B51C35">
        <w:rPr>
          <w:rFonts w:ascii="Arial Narrow" w:hAnsi="Arial Narrow"/>
          <w:sz w:val="22"/>
          <w:szCs w:val="22"/>
        </w:rPr>
        <w:fldChar w:fldCharType="begin"/>
      </w:r>
      <w:r w:rsidRPr="00B51C35">
        <w:rPr>
          <w:rFonts w:ascii="Arial Narrow" w:hAnsi="Arial Narrow"/>
          <w:sz w:val="22"/>
          <w:szCs w:val="22"/>
        </w:rPr>
        <w:instrText xml:space="preserve"> SEQ Grafico \* ARABIC </w:instrText>
      </w:r>
      <w:r w:rsidRPr="00B51C35">
        <w:rPr>
          <w:rFonts w:ascii="Arial Narrow" w:hAnsi="Arial Narrow"/>
          <w:sz w:val="22"/>
          <w:szCs w:val="22"/>
        </w:rPr>
        <w:fldChar w:fldCharType="separate"/>
      </w:r>
      <w:r w:rsidR="00EA26E8">
        <w:rPr>
          <w:rFonts w:ascii="Arial Narrow" w:hAnsi="Arial Narrow"/>
          <w:noProof/>
          <w:sz w:val="22"/>
          <w:szCs w:val="22"/>
        </w:rPr>
        <w:t>6</w:t>
      </w:r>
      <w:r w:rsidRPr="00B51C35">
        <w:rPr>
          <w:rFonts w:ascii="Arial Narrow" w:hAnsi="Arial Narrow"/>
          <w:sz w:val="22"/>
          <w:szCs w:val="22"/>
        </w:rPr>
        <w:fldChar w:fldCharType="end"/>
      </w:r>
      <w:r w:rsidRPr="00B51C35">
        <w:rPr>
          <w:rFonts w:ascii="Arial Narrow" w:hAnsi="Arial Narrow"/>
          <w:sz w:val="22"/>
          <w:szCs w:val="22"/>
        </w:rPr>
        <w:t xml:space="preserve">. Resultados del Índice de Efectividad del manejo del PNR </w:t>
      </w:r>
      <w:proofErr w:type="spellStart"/>
      <w:r w:rsidRPr="00B51C35">
        <w:rPr>
          <w:rFonts w:ascii="Arial Narrow" w:hAnsi="Arial Narrow"/>
          <w:sz w:val="22"/>
          <w:szCs w:val="22"/>
        </w:rPr>
        <w:t>Ríonegro</w:t>
      </w:r>
      <w:bookmarkEnd w:id="51"/>
      <w:proofErr w:type="spellEnd"/>
    </w:p>
    <w:p w14:paraId="53024FE3" w14:textId="77777777" w:rsidR="00473A0E" w:rsidRPr="00B51C35" w:rsidRDefault="00473A0E" w:rsidP="00B51C35">
      <w:pPr>
        <w:jc w:val="center"/>
        <w:rPr>
          <w:rFonts w:ascii="Arial Narrow" w:hAnsi="Arial Narrow"/>
          <w:lang w:val="es-ES" w:eastAsia="es-ES_tradnl"/>
        </w:rPr>
      </w:pPr>
      <w:r w:rsidRPr="00B51C35">
        <w:rPr>
          <w:rFonts w:ascii="Arial Narrow" w:hAnsi="Arial Narrow"/>
          <w:b/>
          <w:bCs/>
          <w:lang w:val="es-ES" w:eastAsia="es-ES_tradnl"/>
        </w:rPr>
        <w:t>Fuente:</w:t>
      </w:r>
      <w:r w:rsidRPr="00B51C35">
        <w:rPr>
          <w:rFonts w:ascii="Arial Narrow" w:hAnsi="Arial Narrow"/>
          <w:lang w:val="es-ES" w:eastAsia="es-ES_tradnl"/>
        </w:rPr>
        <w:t xml:space="preserve"> </w:t>
      </w:r>
      <w:proofErr w:type="spellStart"/>
      <w:r w:rsidRPr="00B51C35">
        <w:rPr>
          <w:rFonts w:ascii="Arial Narrow" w:hAnsi="Arial Narrow"/>
          <w:lang w:val="es-ES" w:eastAsia="es-ES_tradnl"/>
        </w:rPr>
        <w:t>Minambiente</w:t>
      </w:r>
      <w:proofErr w:type="spellEnd"/>
      <w:r w:rsidRPr="00B51C35">
        <w:rPr>
          <w:rFonts w:ascii="Arial Narrow" w:hAnsi="Arial Narrow"/>
          <w:lang w:val="es-ES" w:eastAsia="es-ES_tradnl"/>
        </w:rPr>
        <w:t xml:space="preserve"> Proyecto GEF – SINAP, 2019.</w:t>
      </w:r>
    </w:p>
    <w:bookmarkEnd w:id="52"/>
    <w:p w14:paraId="62A28129" w14:textId="77777777" w:rsidR="008A36BC" w:rsidRPr="006427CD" w:rsidRDefault="008A36BC" w:rsidP="006427CD">
      <w:pPr>
        <w:jc w:val="both"/>
        <w:rPr>
          <w:rFonts w:ascii="Arial Narrow" w:hAnsi="Arial Narrow"/>
          <w:sz w:val="24"/>
          <w:szCs w:val="24"/>
          <w:lang w:val="es-ES" w:eastAsia="es-ES_tradnl"/>
        </w:rPr>
      </w:pPr>
    </w:p>
    <w:p w14:paraId="4196668E" w14:textId="3C83704E" w:rsidR="0061584D" w:rsidRPr="006427CD" w:rsidRDefault="0061584D" w:rsidP="006427CD">
      <w:pPr>
        <w:jc w:val="both"/>
        <w:rPr>
          <w:rFonts w:ascii="Arial Narrow" w:hAnsi="Arial Narrow"/>
          <w:sz w:val="24"/>
          <w:szCs w:val="24"/>
          <w:lang w:val="es-ES" w:eastAsia="es-ES_tradnl"/>
        </w:rPr>
      </w:pPr>
      <w:r w:rsidRPr="006427CD">
        <w:rPr>
          <w:rFonts w:ascii="Arial Narrow" w:hAnsi="Arial Narrow"/>
          <w:sz w:val="24"/>
          <w:szCs w:val="24"/>
          <w:lang w:val="es-ES" w:eastAsia="es-ES_tradnl"/>
        </w:rPr>
        <w:t xml:space="preserve"> El área protegida presenta un nivel de avance e</w:t>
      </w:r>
      <w:r w:rsidR="00FC1261" w:rsidRPr="006427CD">
        <w:rPr>
          <w:rFonts w:ascii="Arial Narrow" w:hAnsi="Arial Narrow"/>
          <w:sz w:val="24"/>
          <w:szCs w:val="24"/>
          <w:lang w:val="es-ES" w:eastAsia="es-ES_tradnl"/>
        </w:rPr>
        <w:t>n su efectividad de manejo del 80% y un 20</w:t>
      </w:r>
      <w:r w:rsidRPr="006427CD">
        <w:rPr>
          <w:rFonts w:ascii="Arial Narrow" w:hAnsi="Arial Narrow"/>
          <w:sz w:val="24"/>
          <w:szCs w:val="24"/>
          <w:lang w:val="es-ES" w:eastAsia="es-ES_tradnl"/>
        </w:rPr>
        <w:t>% pendiente para fortalecer su manejo, especialmente en los ejes temáticos que tienen menor porcentaje en su nivel de avance.</w:t>
      </w:r>
    </w:p>
    <w:p w14:paraId="36D75E52" w14:textId="77777777" w:rsidR="0061584D" w:rsidRPr="006427CD" w:rsidRDefault="0061584D" w:rsidP="006427CD">
      <w:pPr>
        <w:jc w:val="both"/>
        <w:rPr>
          <w:rFonts w:ascii="Arial Narrow" w:hAnsi="Arial Narrow"/>
          <w:sz w:val="24"/>
          <w:szCs w:val="24"/>
          <w:lang w:val="es-ES" w:eastAsia="es-ES_tradnl"/>
        </w:rPr>
      </w:pPr>
    </w:p>
    <w:p w14:paraId="287449CA" w14:textId="77777777" w:rsidR="0061584D" w:rsidRPr="006427CD" w:rsidRDefault="0061584D" w:rsidP="006427CD">
      <w:pPr>
        <w:jc w:val="both"/>
        <w:rPr>
          <w:rFonts w:ascii="Arial Narrow" w:hAnsi="Arial Narrow"/>
          <w:sz w:val="24"/>
          <w:szCs w:val="24"/>
          <w:lang w:val="es-ES" w:eastAsia="es-ES_tradnl"/>
        </w:rPr>
      </w:pPr>
      <w:r w:rsidRPr="006427CD">
        <w:rPr>
          <w:rFonts w:ascii="Arial Narrow" w:hAnsi="Arial Narrow"/>
          <w:noProof/>
          <w:sz w:val="24"/>
          <w:szCs w:val="24"/>
          <w:lang w:val="es-CO" w:eastAsia="es-CO"/>
        </w:rPr>
        <w:drawing>
          <wp:inline distT="0" distB="0" distL="0" distR="0" wp14:anchorId="605B66E9" wp14:editId="2D87D52F">
            <wp:extent cx="5612130" cy="2638425"/>
            <wp:effectExtent l="0" t="0" r="7620" b="9525"/>
            <wp:docPr id="1" name="Gráfico 1">
              <a:extLst xmlns:a="http://schemas.openxmlformats.org/drawingml/2006/main">
                <a:ext uri="{FF2B5EF4-FFF2-40B4-BE49-F238E27FC236}">
                  <a16:creationId xmlns:a16="http://schemas.microsoft.com/office/drawing/2014/main" id="{00000000-0008-0000-0B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4363CFE" w14:textId="47CD6444" w:rsidR="004C6709" w:rsidRDefault="004C6709" w:rsidP="004C6709">
      <w:pPr>
        <w:pStyle w:val="Descripcin"/>
        <w:rPr>
          <w:rFonts w:ascii="Arial Narrow" w:hAnsi="Arial Narrow"/>
          <w:sz w:val="24"/>
          <w:szCs w:val="24"/>
          <w:lang w:val="es-ES" w:eastAsia="es-ES_tradnl"/>
        </w:rPr>
      </w:pPr>
      <w:bookmarkStart w:id="53" w:name="_Toc74585971"/>
      <w:proofErr w:type="spellStart"/>
      <w:r>
        <w:t>Grafico</w:t>
      </w:r>
      <w:proofErr w:type="spellEnd"/>
      <w:r>
        <w:t xml:space="preserve"> </w:t>
      </w:r>
      <w:r>
        <w:fldChar w:fldCharType="begin"/>
      </w:r>
      <w:r>
        <w:instrText xml:space="preserve"> SEQ Grafico \* ARABIC </w:instrText>
      </w:r>
      <w:r>
        <w:fldChar w:fldCharType="separate"/>
      </w:r>
      <w:r w:rsidR="00EA26E8">
        <w:rPr>
          <w:noProof/>
        </w:rPr>
        <w:t>7</w:t>
      </w:r>
      <w:r>
        <w:fldChar w:fldCharType="end"/>
      </w:r>
      <w:r>
        <w:t>. Resultados del avance en la Efectividad del Manejo por Eje Temático</w:t>
      </w:r>
      <w:bookmarkEnd w:id="53"/>
    </w:p>
    <w:p w14:paraId="103F9F94" w14:textId="1616D633" w:rsidR="0061584D" w:rsidRPr="006427CD" w:rsidRDefault="0061584D" w:rsidP="006427CD">
      <w:pPr>
        <w:jc w:val="both"/>
        <w:rPr>
          <w:rFonts w:ascii="Arial Narrow" w:hAnsi="Arial Narrow"/>
          <w:sz w:val="24"/>
          <w:szCs w:val="24"/>
          <w:lang w:val="es-ES" w:eastAsia="es-ES_tradnl"/>
        </w:rPr>
      </w:pPr>
      <w:r w:rsidRPr="006427CD">
        <w:rPr>
          <w:rFonts w:ascii="Arial Narrow" w:hAnsi="Arial Narrow"/>
          <w:sz w:val="24"/>
          <w:szCs w:val="24"/>
          <w:lang w:val="es-ES" w:eastAsia="es-ES_tradnl"/>
        </w:rPr>
        <w:t xml:space="preserve">*La categoría de Parque Natural Regional no considera dentro del uso del suelo los </w:t>
      </w:r>
      <w:r w:rsidRPr="006427CD">
        <w:rPr>
          <w:rFonts w:ascii="Arial Narrow" w:hAnsi="Arial Narrow"/>
          <w:i/>
          <w:iCs/>
          <w:sz w:val="24"/>
          <w:szCs w:val="24"/>
          <w:lang w:val="es-ES" w:eastAsia="es-ES_tradnl"/>
        </w:rPr>
        <w:t>sistemas productivos sostenibles</w:t>
      </w:r>
      <w:r w:rsidRPr="006427CD">
        <w:rPr>
          <w:rFonts w:ascii="Arial Narrow" w:hAnsi="Arial Narrow"/>
          <w:sz w:val="24"/>
          <w:szCs w:val="24"/>
          <w:lang w:val="es-ES" w:eastAsia="es-ES_tradnl"/>
        </w:rPr>
        <w:t xml:space="preserve">, por tal razón este eje temático no se evalúa. </w:t>
      </w:r>
    </w:p>
    <w:p w14:paraId="55362CFB" w14:textId="77777777" w:rsidR="00473A0E" w:rsidRPr="006427CD" w:rsidRDefault="00473A0E" w:rsidP="006427CD">
      <w:pPr>
        <w:jc w:val="both"/>
        <w:rPr>
          <w:rFonts w:ascii="Arial Narrow" w:hAnsi="Arial Narrow"/>
          <w:sz w:val="24"/>
          <w:szCs w:val="24"/>
          <w:lang w:val="es-ES" w:eastAsia="es-ES_tradnl"/>
        </w:rPr>
      </w:pPr>
      <w:r w:rsidRPr="006427CD">
        <w:rPr>
          <w:rFonts w:ascii="Arial Narrow" w:hAnsi="Arial Narrow"/>
          <w:b/>
          <w:bCs/>
          <w:sz w:val="24"/>
          <w:szCs w:val="24"/>
          <w:lang w:val="es-ES" w:eastAsia="es-ES_tradnl"/>
        </w:rPr>
        <w:t>Fuente:</w:t>
      </w:r>
      <w:r w:rsidRPr="006427CD">
        <w:rPr>
          <w:rFonts w:ascii="Arial Narrow" w:hAnsi="Arial Narrow"/>
          <w:sz w:val="24"/>
          <w:szCs w:val="24"/>
          <w:lang w:val="es-ES" w:eastAsia="es-ES_tradnl"/>
        </w:rPr>
        <w:t xml:space="preserve"> </w:t>
      </w:r>
      <w:proofErr w:type="spellStart"/>
      <w:r w:rsidRPr="006427CD">
        <w:rPr>
          <w:rFonts w:ascii="Arial Narrow" w:hAnsi="Arial Narrow"/>
          <w:sz w:val="24"/>
          <w:szCs w:val="24"/>
          <w:lang w:val="es-ES" w:eastAsia="es-ES_tradnl"/>
        </w:rPr>
        <w:t>Minambiente</w:t>
      </w:r>
      <w:proofErr w:type="spellEnd"/>
      <w:r w:rsidRPr="006427CD">
        <w:rPr>
          <w:rFonts w:ascii="Arial Narrow" w:hAnsi="Arial Narrow"/>
          <w:sz w:val="24"/>
          <w:szCs w:val="24"/>
          <w:lang w:val="es-ES" w:eastAsia="es-ES_tradnl"/>
        </w:rPr>
        <w:t xml:space="preserve"> Proyecto GEF – SINAP, 2019.</w:t>
      </w:r>
    </w:p>
    <w:p w14:paraId="428E5618" w14:textId="77777777" w:rsidR="0061584D" w:rsidRPr="006427CD" w:rsidRDefault="0061584D" w:rsidP="006427CD">
      <w:pPr>
        <w:jc w:val="both"/>
        <w:rPr>
          <w:rFonts w:ascii="Arial Narrow" w:hAnsi="Arial Narrow"/>
          <w:sz w:val="24"/>
          <w:szCs w:val="24"/>
          <w:lang w:val="es-ES" w:eastAsia="es-ES_tradnl"/>
        </w:rPr>
      </w:pPr>
    </w:p>
    <w:p w14:paraId="73D9B865" w14:textId="304E302D" w:rsidR="0061584D" w:rsidRPr="006427CD" w:rsidRDefault="0061584D" w:rsidP="006427CD">
      <w:pPr>
        <w:jc w:val="both"/>
        <w:rPr>
          <w:rFonts w:ascii="Arial Narrow" w:hAnsi="Arial Narrow"/>
          <w:sz w:val="24"/>
          <w:szCs w:val="24"/>
          <w:lang w:val="es-ES"/>
        </w:rPr>
      </w:pPr>
      <w:r w:rsidRPr="006427CD">
        <w:rPr>
          <w:rFonts w:ascii="Arial Narrow" w:hAnsi="Arial Narrow"/>
          <w:i/>
          <w:sz w:val="24"/>
          <w:szCs w:val="24"/>
          <w:lang w:val="es-ES" w:eastAsia="es-ES_tradnl"/>
        </w:rPr>
        <w:t xml:space="preserve">Logros, </w:t>
      </w:r>
      <w:r w:rsidRPr="006427CD">
        <w:rPr>
          <w:rFonts w:ascii="Arial Narrow" w:hAnsi="Arial Narrow"/>
          <w:sz w:val="24"/>
          <w:szCs w:val="24"/>
          <w:lang w:val="es-ES"/>
        </w:rPr>
        <w:t>bajo este eje de análisis, el área protegida analiza cuatro aspectos: salud del área protegida, adaptación frente al clima cambiante, valores culturales asociados a los objetivos de conservación (en el caso que aplique) y beneficios asociados a las contribuciones de la naturaleza. El n</w:t>
      </w:r>
      <w:r w:rsidR="00FC1261" w:rsidRPr="006427CD">
        <w:rPr>
          <w:rFonts w:ascii="Arial Narrow" w:hAnsi="Arial Narrow"/>
          <w:sz w:val="24"/>
          <w:szCs w:val="24"/>
          <w:lang w:val="es-ES"/>
        </w:rPr>
        <w:t xml:space="preserve">ivel de avance esta dado en un 84%. Este eje se encuentra en una situación de fortaleza por su buen estado de conservación, sin embargo, </w:t>
      </w:r>
      <w:proofErr w:type="gramStart"/>
      <w:r w:rsidR="00FC1261" w:rsidRPr="006427CD">
        <w:rPr>
          <w:rFonts w:ascii="Arial Narrow" w:hAnsi="Arial Narrow"/>
          <w:sz w:val="24"/>
          <w:szCs w:val="24"/>
          <w:lang w:val="es-ES"/>
        </w:rPr>
        <w:t>éste</w:t>
      </w:r>
      <w:proofErr w:type="gramEnd"/>
      <w:r w:rsidRPr="006427CD">
        <w:rPr>
          <w:rFonts w:ascii="Arial Narrow" w:hAnsi="Arial Narrow"/>
          <w:sz w:val="24"/>
          <w:szCs w:val="24"/>
          <w:lang w:val="es-ES"/>
        </w:rPr>
        <w:t xml:space="preserve"> eje temático relacionado con la salud del área dispone de información especialmente de coberturas, </w:t>
      </w:r>
      <w:r w:rsidR="00FC1261" w:rsidRPr="006427CD">
        <w:rPr>
          <w:rFonts w:ascii="Arial Narrow" w:hAnsi="Arial Narrow"/>
          <w:sz w:val="24"/>
          <w:szCs w:val="24"/>
          <w:lang w:val="es-ES"/>
        </w:rPr>
        <w:t xml:space="preserve">pero </w:t>
      </w:r>
      <w:r w:rsidRPr="006427CD">
        <w:rPr>
          <w:rFonts w:ascii="Arial Narrow" w:hAnsi="Arial Narrow"/>
          <w:sz w:val="24"/>
          <w:szCs w:val="24"/>
          <w:lang w:val="es-ES"/>
        </w:rPr>
        <w:t xml:space="preserve">es necesario actualizar ejercicios de integridad.  </w:t>
      </w:r>
    </w:p>
    <w:p w14:paraId="0283ED69" w14:textId="77777777" w:rsidR="0061584D" w:rsidRPr="006427CD" w:rsidRDefault="0061584D" w:rsidP="006427CD">
      <w:pPr>
        <w:jc w:val="both"/>
        <w:rPr>
          <w:rFonts w:ascii="Arial Narrow" w:hAnsi="Arial Narrow"/>
          <w:sz w:val="24"/>
          <w:szCs w:val="24"/>
          <w:lang w:val="es-ES" w:eastAsia="es-ES_tradnl"/>
        </w:rPr>
      </w:pPr>
    </w:p>
    <w:p w14:paraId="639A605C" w14:textId="77777777" w:rsidR="0061584D" w:rsidRPr="006427CD" w:rsidRDefault="0061584D" w:rsidP="006427CD">
      <w:pPr>
        <w:jc w:val="both"/>
        <w:rPr>
          <w:rFonts w:ascii="Arial Narrow" w:hAnsi="Arial Narrow"/>
          <w:sz w:val="24"/>
          <w:szCs w:val="24"/>
          <w:lang w:val="es-ES" w:eastAsia="es-ES_tradnl"/>
        </w:rPr>
      </w:pPr>
    </w:p>
    <w:p w14:paraId="600B073A" w14:textId="003F9059" w:rsidR="0061584D" w:rsidRPr="006427CD" w:rsidRDefault="0061584D" w:rsidP="004C6709">
      <w:pPr>
        <w:jc w:val="center"/>
        <w:rPr>
          <w:rFonts w:ascii="Arial Narrow" w:hAnsi="Arial Narrow"/>
          <w:sz w:val="24"/>
          <w:szCs w:val="24"/>
          <w:lang w:val="es-ES" w:eastAsia="es-ES_tradnl"/>
        </w:rPr>
      </w:pPr>
      <w:r w:rsidRPr="006427CD">
        <w:rPr>
          <w:rFonts w:ascii="Arial Narrow" w:hAnsi="Arial Narrow"/>
          <w:noProof/>
          <w:sz w:val="24"/>
          <w:szCs w:val="24"/>
          <w:lang w:val="es-CO" w:eastAsia="es-CO"/>
        </w:rPr>
        <w:lastRenderedPageBreak/>
        <w:drawing>
          <wp:inline distT="0" distB="0" distL="0" distR="0" wp14:anchorId="4F0A2C10" wp14:editId="5449404C">
            <wp:extent cx="3543300" cy="3009900"/>
            <wp:effectExtent l="0" t="0" r="0" b="0"/>
            <wp:docPr id="4" name="Gráfico 4">
              <a:extLst xmlns:a="http://schemas.openxmlformats.org/drawingml/2006/main">
                <a:ext uri="{FF2B5EF4-FFF2-40B4-BE49-F238E27FC236}">
                  <a16:creationId xmlns:a16="http://schemas.microsoft.com/office/drawing/2014/main" id="{00000000-0008-0000-0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D8C67AF" w14:textId="42041A85" w:rsidR="004C6709" w:rsidRPr="004C6709" w:rsidRDefault="004C6709" w:rsidP="004C6709">
      <w:pPr>
        <w:pStyle w:val="Descripcin"/>
        <w:jc w:val="center"/>
        <w:rPr>
          <w:rFonts w:ascii="Arial Narrow" w:hAnsi="Arial Narrow"/>
          <w:b/>
          <w:bCs/>
          <w:sz w:val="22"/>
          <w:szCs w:val="22"/>
          <w:lang w:val="es-ES" w:eastAsia="es-ES_tradnl"/>
        </w:rPr>
      </w:pPr>
      <w:bookmarkStart w:id="54" w:name="_Toc74585972"/>
      <w:proofErr w:type="spellStart"/>
      <w:r w:rsidRPr="004C6709">
        <w:rPr>
          <w:rFonts w:ascii="Arial Narrow" w:hAnsi="Arial Narrow"/>
          <w:sz w:val="22"/>
          <w:szCs w:val="22"/>
        </w:rPr>
        <w:t>Grafico</w:t>
      </w:r>
      <w:proofErr w:type="spellEnd"/>
      <w:r w:rsidRPr="004C6709">
        <w:rPr>
          <w:rFonts w:ascii="Arial Narrow" w:hAnsi="Arial Narrow"/>
          <w:sz w:val="22"/>
          <w:szCs w:val="22"/>
        </w:rPr>
        <w:t xml:space="preserve"> </w:t>
      </w:r>
      <w:r w:rsidRPr="004C6709">
        <w:rPr>
          <w:rFonts w:ascii="Arial Narrow" w:hAnsi="Arial Narrow"/>
          <w:sz w:val="22"/>
          <w:szCs w:val="22"/>
        </w:rPr>
        <w:fldChar w:fldCharType="begin"/>
      </w:r>
      <w:r w:rsidRPr="004C6709">
        <w:rPr>
          <w:rFonts w:ascii="Arial Narrow" w:hAnsi="Arial Narrow"/>
          <w:sz w:val="22"/>
          <w:szCs w:val="22"/>
        </w:rPr>
        <w:instrText xml:space="preserve"> SEQ Grafico \* ARABIC </w:instrText>
      </w:r>
      <w:r w:rsidRPr="004C6709">
        <w:rPr>
          <w:rFonts w:ascii="Arial Narrow" w:hAnsi="Arial Narrow"/>
          <w:sz w:val="22"/>
          <w:szCs w:val="22"/>
        </w:rPr>
        <w:fldChar w:fldCharType="separate"/>
      </w:r>
      <w:r w:rsidR="00EA26E8">
        <w:rPr>
          <w:rFonts w:ascii="Arial Narrow" w:hAnsi="Arial Narrow"/>
          <w:noProof/>
          <w:sz w:val="22"/>
          <w:szCs w:val="22"/>
        </w:rPr>
        <w:t>8</w:t>
      </w:r>
      <w:r w:rsidRPr="004C6709">
        <w:rPr>
          <w:rFonts w:ascii="Arial Narrow" w:hAnsi="Arial Narrow"/>
          <w:sz w:val="22"/>
          <w:szCs w:val="22"/>
        </w:rPr>
        <w:fldChar w:fldCharType="end"/>
      </w:r>
      <w:r w:rsidRPr="004C6709">
        <w:rPr>
          <w:rFonts w:ascii="Arial Narrow" w:hAnsi="Arial Narrow"/>
          <w:sz w:val="22"/>
          <w:szCs w:val="22"/>
        </w:rPr>
        <w:t>. Resultados del Eje Temático: Logros</w:t>
      </w:r>
      <w:bookmarkEnd w:id="54"/>
    </w:p>
    <w:p w14:paraId="606B8928" w14:textId="77777777" w:rsidR="00473A0E" w:rsidRPr="004C6709" w:rsidRDefault="00473A0E" w:rsidP="004C6709">
      <w:pPr>
        <w:jc w:val="center"/>
        <w:rPr>
          <w:rFonts w:ascii="Arial Narrow" w:hAnsi="Arial Narrow"/>
          <w:lang w:val="es-ES" w:eastAsia="es-ES_tradnl"/>
        </w:rPr>
      </w:pPr>
      <w:r w:rsidRPr="004C6709">
        <w:rPr>
          <w:rFonts w:ascii="Arial Narrow" w:hAnsi="Arial Narrow"/>
          <w:b/>
          <w:bCs/>
          <w:lang w:val="es-ES" w:eastAsia="es-ES_tradnl"/>
        </w:rPr>
        <w:t>Fuente:</w:t>
      </w:r>
      <w:r w:rsidRPr="004C6709">
        <w:rPr>
          <w:rFonts w:ascii="Arial Narrow" w:hAnsi="Arial Narrow"/>
          <w:lang w:val="es-ES" w:eastAsia="es-ES_tradnl"/>
        </w:rPr>
        <w:t xml:space="preserve"> </w:t>
      </w:r>
      <w:proofErr w:type="spellStart"/>
      <w:r w:rsidRPr="004C6709">
        <w:rPr>
          <w:rFonts w:ascii="Arial Narrow" w:hAnsi="Arial Narrow"/>
          <w:lang w:val="es-ES" w:eastAsia="es-ES_tradnl"/>
        </w:rPr>
        <w:t>Minambiente</w:t>
      </w:r>
      <w:proofErr w:type="spellEnd"/>
      <w:r w:rsidRPr="004C6709">
        <w:rPr>
          <w:rFonts w:ascii="Arial Narrow" w:hAnsi="Arial Narrow"/>
          <w:lang w:val="es-ES" w:eastAsia="es-ES_tradnl"/>
        </w:rPr>
        <w:t xml:space="preserve"> Proyecto GEF – SINAP, 2019.</w:t>
      </w:r>
    </w:p>
    <w:p w14:paraId="22212678" w14:textId="77777777" w:rsidR="0061584D" w:rsidRPr="006427CD" w:rsidRDefault="0061584D" w:rsidP="006427CD">
      <w:pPr>
        <w:jc w:val="both"/>
        <w:rPr>
          <w:rFonts w:ascii="Arial Narrow" w:hAnsi="Arial Narrow"/>
          <w:i/>
          <w:sz w:val="24"/>
          <w:szCs w:val="24"/>
          <w:lang w:val="es-ES" w:eastAsia="es-ES_tradnl"/>
        </w:rPr>
      </w:pPr>
    </w:p>
    <w:p w14:paraId="6CCDA0BC" w14:textId="2329968F" w:rsidR="0061584D" w:rsidRPr="006427CD" w:rsidRDefault="0061584D" w:rsidP="006427CD">
      <w:pPr>
        <w:jc w:val="both"/>
        <w:rPr>
          <w:rFonts w:ascii="Arial Narrow" w:hAnsi="Arial Narrow"/>
          <w:sz w:val="24"/>
          <w:szCs w:val="24"/>
          <w:lang w:val="es-ES" w:eastAsia="es-ES_tradnl"/>
        </w:rPr>
      </w:pPr>
      <w:r w:rsidRPr="006427CD">
        <w:rPr>
          <w:rFonts w:ascii="Arial Narrow" w:hAnsi="Arial Narrow"/>
          <w:i/>
          <w:sz w:val="24"/>
          <w:szCs w:val="24"/>
          <w:lang w:val="es-ES" w:eastAsia="es-ES_tradnl"/>
        </w:rPr>
        <w:t xml:space="preserve">Contexto, </w:t>
      </w:r>
      <w:r w:rsidRPr="006427CD">
        <w:rPr>
          <w:rFonts w:ascii="Arial Narrow" w:hAnsi="Arial Narrow"/>
          <w:sz w:val="24"/>
          <w:szCs w:val="24"/>
          <w:lang w:val="es-ES" w:eastAsia="es-ES_tradnl"/>
        </w:rPr>
        <w:t>El análisis de este eje, se enfoca en: oportunidades en el territorio para la gestión, claridad en la propiedad de la tierra, conflictos socio-ambientales y presiones y amenazas.</w:t>
      </w:r>
    </w:p>
    <w:p w14:paraId="279C2FA7" w14:textId="77777777" w:rsidR="0061584D" w:rsidRPr="006427CD" w:rsidRDefault="0061584D" w:rsidP="006427CD">
      <w:pPr>
        <w:jc w:val="both"/>
        <w:rPr>
          <w:rFonts w:ascii="Arial Narrow" w:hAnsi="Arial Narrow"/>
          <w:sz w:val="24"/>
          <w:szCs w:val="24"/>
          <w:lang w:val="es-ES" w:eastAsia="es-ES_tradnl"/>
        </w:rPr>
      </w:pPr>
    </w:p>
    <w:p w14:paraId="2DDCEE1D" w14:textId="2E1E7CF0" w:rsidR="0061584D" w:rsidRPr="006427CD" w:rsidRDefault="0061584D" w:rsidP="006427CD">
      <w:pPr>
        <w:jc w:val="both"/>
        <w:rPr>
          <w:rFonts w:ascii="Arial Narrow" w:hAnsi="Arial Narrow"/>
          <w:sz w:val="24"/>
          <w:szCs w:val="24"/>
          <w:lang w:val="es-ES" w:eastAsia="es-ES_tradnl"/>
        </w:rPr>
      </w:pPr>
      <w:r w:rsidRPr="006427CD">
        <w:rPr>
          <w:rFonts w:ascii="Arial Narrow" w:hAnsi="Arial Narrow"/>
          <w:sz w:val="24"/>
          <w:szCs w:val="24"/>
          <w:lang w:val="es-ES" w:eastAsia="es-ES_tradnl"/>
        </w:rPr>
        <w:t>Respecto al primer elemento, el</w:t>
      </w:r>
      <w:r w:rsidR="00FC1261" w:rsidRPr="006427CD">
        <w:rPr>
          <w:rFonts w:ascii="Arial Narrow" w:hAnsi="Arial Narrow"/>
          <w:sz w:val="24"/>
          <w:szCs w:val="24"/>
          <w:lang w:val="es-ES" w:eastAsia="es-ES_tradnl"/>
        </w:rPr>
        <w:t xml:space="preserve"> PNR Río Negro</w:t>
      </w:r>
      <w:r w:rsidRPr="006427CD">
        <w:rPr>
          <w:rFonts w:ascii="Arial Narrow" w:hAnsi="Arial Narrow"/>
          <w:sz w:val="24"/>
          <w:szCs w:val="24"/>
          <w:lang w:val="es-ES" w:eastAsia="es-ES_tradnl"/>
        </w:rPr>
        <w:t xml:space="preserve">, aprovecha las oportunidades que se tiene en el contexto territorial, como la conectividad con otras figuras de conservación, como </w:t>
      </w:r>
      <w:r w:rsidR="006B3282" w:rsidRPr="006427CD">
        <w:rPr>
          <w:rFonts w:ascii="Arial Narrow" w:hAnsi="Arial Narrow"/>
          <w:sz w:val="24"/>
          <w:szCs w:val="24"/>
          <w:lang w:val="es-ES" w:eastAsia="es-ES_tradnl"/>
        </w:rPr>
        <w:t xml:space="preserve">el Parque Nacional Natural Tatamá. </w:t>
      </w:r>
      <w:r w:rsidRPr="006427CD">
        <w:rPr>
          <w:rFonts w:ascii="Arial Narrow" w:hAnsi="Arial Narrow"/>
          <w:sz w:val="24"/>
          <w:szCs w:val="24"/>
          <w:lang w:val="es-ES" w:eastAsia="es-ES_tradnl"/>
        </w:rPr>
        <w:t xml:space="preserve">Con relación a los conflictos socio-ambientales, </w:t>
      </w:r>
      <w:r w:rsidR="006B3282" w:rsidRPr="006427CD">
        <w:rPr>
          <w:rFonts w:ascii="Arial Narrow" w:hAnsi="Arial Narrow"/>
          <w:sz w:val="24"/>
          <w:szCs w:val="24"/>
          <w:lang w:val="es-ES" w:eastAsia="es-ES_tradnl"/>
        </w:rPr>
        <w:t>se presenta conflicto con algunos predios ubicados en el área de influencia con los cuales se requiere posicionar y generar proceso de valoración hacia el área protegida.</w:t>
      </w:r>
    </w:p>
    <w:p w14:paraId="0FA79D37" w14:textId="77777777" w:rsidR="0061584D" w:rsidRPr="006427CD" w:rsidRDefault="0061584D" w:rsidP="006427CD">
      <w:pPr>
        <w:jc w:val="both"/>
        <w:rPr>
          <w:rFonts w:ascii="Arial Narrow" w:hAnsi="Arial Narrow"/>
          <w:sz w:val="24"/>
          <w:szCs w:val="24"/>
          <w:lang w:val="es-ES" w:eastAsia="es-ES_tradnl"/>
        </w:rPr>
      </w:pPr>
    </w:p>
    <w:p w14:paraId="386AFE8A" w14:textId="4C81FF73" w:rsidR="0061584D" w:rsidRPr="006427CD" w:rsidRDefault="0061584D" w:rsidP="004C6709">
      <w:pPr>
        <w:jc w:val="center"/>
        <w:rPr>
          <w:rFonts w:ascii="Arial Narrow" w:hAnsi="Arial Narrow"/>
          <w:sz w:val="24"/>
          <w:szCs w:val="24"/>
          <w:lang w:val="es-ES" w:eastAsia="es-ES_tradnl"/>
        </w:rPr>
      </w:pPr>
      <w:r w:rsidRPr="006427CD">
        <w:rPr>
          <w:rFonts w:ascii="Arial Narrow" w:hAnsi="Arial Narrow"/>
          <w:noProof/>
          <w:sz w:val="24"/>
          <w:szCs w:val="24"/>
          <w:lang w:val="es-CO" w:eastAsia="es-CO"/>
        </w:rPr>
        <w:lastRenderedPageBreak/>
        <w:drawing>
          <wp:inline distT="0" distB="0" distL="0" distR="0" wp14:anchorId="19347F53" wp14:editId="0E055338">
            <wp:extent cx="3914775" cy="3276600"/>
            <wp:effectExtent l="0" t="0" r="9525" b="0"/>
            <wp:docPr id="5" name="Gráfico 5">
              <a:extLst xmlns:a="http://schemas.openxmlformats.org/drawingml/2006/main">
                <a:ext uri="{FF2B5EF4-FFF2-40B4-BE49-F238E27FC236}">
                  <a16:creationId xmlns:a16="http://schemas.microsoft.com/office/drawing/2014/main" id="{00000000-0008-0000-0B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BE3132F" w14:textId="2889C101" w:rsidR="004C6709" w:rsidRPr="00277CE0" w:rsidRDefault="00277CE0" w:rsidP="00277CE0">
      <w:pPr>
        <w:pStyle w:val="Descripcin"/>
        <w:jc w:val="center"/>
        <w:rPr>
          <w:rFonts w:ascii="Arial Narrow" w:hAnsi="Arial Narrow"/>
          <w:b/>
          <w:bCs/>
          <w:sz w:val="22"/>
          <w:szCs w:val="22"/>
          <w:lang w:val="es-ES" w:eastAsia="es-ES_tradnl"/>
        </w:rPr>
      </w:pPr>
      <w:bookmarkStart w:id="55" w:name="_Toc74585973"/>
      <w:proofErr w:type="spellStart"/>
      <w:r w:rsidRPr="00277CE0">
        <w:rPr>
          <w:rFonts w:ascii="Arial Narrow" w:hAnsi="Arial Narrow"/>
          <w:sz w:val="22"/>
          <w:szCs w:val="22"/>
        </w:rPr>
        <w:t>Grafico</w:t>
      </w:r>
      <w:proofErr w:type="spellEnd"/>
      <w:r w:rsidRPr="00277CE0">
        <w:rPr>
          <w:rFonts w:ascii="Arial Narrow" w:hAnsi="Arial Narrow"/>
          <w:sz w:val="22"/>
          <w:szCs w:val="22"/>
        </w:rPr>
        <w:t xml:space="preserve"> </w:t>
      </w:r>
      <w:r w:rsidRPr="00277CE0">
        <w:rPr>
          <w:rFonts w:ascii="Arial Narrow" w:hAnsi="Arial Narrow"/>
          <w:sz w:val="22"/>
          <w:szCs w:val="22"/>
        </w:rPr>
        <w:fldChar w:fldCharType="begin"/>
      </w:r>
      <w:r w:rsidRPr="00277CE0">
        <w:rPr>
          <w:rFonts w:ascii="Arial Narrow" w:hAnsi="Arial Narrow"/>
          <w:sz w:val="22"/>
          <w:szCs w:val="22"/>
        </w:rPr>
        <w:instrText xml:space="preserve"> SEQ Grafico \* ARABIC </w:instrText>
      </w:r>
      <w:r w:rsidRPr="00277CE0">
        <w:rPr>
          <w:rFonts w:ascii="Arial Narrow" w:hAnsi="Arial Narrow"/>
          <w:sz w:val="22"/>
          <w:szCs w:val="22"/>
        </w:rPr>
        <w:fldChar w:fldCharType="separate"/>
      </w:r>
      <w:r w:rsidR="00EA26E8">
        <w:rPr>
          <w:rFonts w:ascii="Arial Narrow" w:hAnsi="Arial Narrow"/>
          <w:noProof/>
          <w:sz w:val="22"/>
          <w:szCs w:val="22"/>
        </w:rPr>
        <w:t>9</w:t>
      </w:r>
      <w:r w:rsidRPr="00277CE0">
        <w:rPr>
          <w:rFonts w:ascii="Arial Narrow" w:hAnsi="Arial Narrow"/>
          <w:sz w:val="22"/>
          <w:szCs w:val="22"/>
        </w:rPr>
        <w:fldChar w:fldCharType="end"/>
      </w:r>
      <w:r w:rsidRPr="00277CE0">
        <w:rPr>
          <w:rFonts w:ascii="Arial Narrow" w:hAnsi="Arial Narrow"/>
          <w:sz w:val="22"/>
          <w:szCs w:val="22"/>
        </w:rPr>
        <w:t>. Resultados del Eje Temático: Contexto</w:t>
      </w:r>
      <w:bookmarkEnd w:id="55"/>
    </w:p>
    <w:p w14:paraId="39DD478D" w14:textId="77777777" w:rsidR="00473A0E" w:rsidRPr="00277CE0" w:rsidRDefault="00473A0E" w:rsidP="00277CE0">
      <w:pPr>
        <w:jc w:val="center"/>
        <w:rPr>
          <w:rFonts w:ascii="Arial Narrow" w:hAnsi="Arial Narrow"/>
          <w:lang w:val="es-ES" w:eastAsia="es-ES_tradnl"/>
        </w:rPr>
      </w:pPr>
      <w:r w:rsidRPr="00277CE0">
        <w:rPr>
          <w:rFonts w:ascii="Arial Narrow" w:hAnsi="Arial Narrow"/>
          <w:b/>
          <w:bCs/>
          <w:lang w:val="es-ES" w:eastAsia="es-ES_tradnl"/>
        </w:rPr>
        <w:t>Fuente:</w:t>
      </w:r>
      <w:r w:rsidRPr="00277CE0">
        <w:rPr>
          <w:rFonts w:ascii="Arial Narrow" w:hAnsi="Arial Narrow"/>
          <w:lang w:val="es-ES" w:eastAsia="es-ES_tradnl"/>
        </w:rPr>
        <w:t xml:space="preserve"> </w:t>
      </w:r>
      <w:proofErr w:type="spellStart"/>
      <w:r w:rsidRPr="00277CE0">
        <w:rPr>
          <w:rFonts w:ascii="Arial Narrow" w:hAnsi="Arial Narrow"/>
          <w:lang w:val="es-ES" w:eastAsia="es-ES_tradnl"/>
        </w:rPr>
        <w:t>Minambiente</w:t>
      </w:r>
      <w:proofErr w:type="spellEnd"/>
      <w:r w:rsidRPr="00277CE0">
        <w:rPr>
          <w:rFonts w:ascii="Arial Narrow" w:hAnsi="Arial Narrow"/>
          <w:lang w:val="es-ES" w:eastAsia="es-ES_tradnl"/>
        </w:rPr>
        <w:t xml:space="preserve"> Proyecto GEF – SINAP, 2019.</w:t>
      </w:r>
    </w:p>
    <w:p w14:paraId="55BE5AF6" w14:textId="77777777" w:rsidR="0061584D" w:rsidRPr="006427CD" w:rsidRDefault="0061584D" w:rsidP="006427CD">
      <w:pPr>
        <w:jc w:val="both"/>
        <w:rPr>
          <w:rFonts w:ascii="Arial Narrow" w:hAnsi="Arial Narrow"/>
          <w:sz w:val="24"/>
          <w:szCs w:val="24"/>
          <w:lang w:val="es-ES" w:eastAsia="es-ES_tradnl"/>
        </w:rPr>
      </w:pPr>
    </w:p>
    <w:p w14:paraId="7BB3D742" w14:textId="77777777" w:rsidR="0061584D" w:rsidRPr="006427CD" w:rsidRDefault="0061584D" w:rsidP="006427CD">
      <w:pPr>
        <w:jc w:val="both"/>
        <w:rPr>
          <w:rFonts w:ascii="Arial Narrow" w:hAnsi="Arial Narrow"/>
          <w:sz w:val="24"/>
          <w:szCs w:val="24"/>
          <w:lang w:val="es-ES"/>
        </w:rPr>
      </w:pPr>
      <w:r w:rsidRPr="006427CD">
        <w:rPr>
          <w:rFonts w:ascii="Arial Narrow" w:hAnsi="Arial Narrow"/>
          <w:sz w:val="24"/>
          <w:szCs w:val="24"/>
          <w:lang w:val="es-ES"/>
        </w:rPr>
        <w:t>El eje temático planeación y seguimiento, analiza nueve (9) aspectos, entre los que se encuentran: 1) Coherencia en el diseño del área protegida, 2) límites, 3) implementación del plan de manejo, 4) articulación con áreas del SINAP y/</w:t>
      </w:r>
      <w:proofErr w:type="spellStart"/>
      <w:r w:rsidRPr="006427CD">
        <w:rPr>
          <w:rFonts w:ascii="Arial Narrow" w:hAnsi="Arial Narrow"/>
          <w:sz w:val="24"/>
          <w:szCs w:val="24"/>
          <w:lang w:val="es-ES"/>
        </w:rPr>
        <w:t>o</w:t>
      </w:r>
      <w:proofErr w:type="spellEnd"/>
      <w:r w:rsidRPr="006427CD">
        <w:rPr>
          <w:rFonts w:ascii="Arial Narrow" w:hAnsi="Arial Narrow"/>
          <w:sz w:val="24"/>
          <w:szCs w:val="24"/>
          <w:lang w:val="es-ES"/>
        </w:rPr>
        <w:t xml:space="preserve"> otras áreas de importancia para la conservación, 5) cumplimiento de la zonificación de manejo, 6) articulación de la gestión con los planes de ordenamiento territorial, 7) manejo y uso del conocimiento, 8) implementación de las líneas de gestión y 9) evaluación, seguimiento y retroalimentación a la planeación del manejo.</w:t>
      </w:r>
    </w:p>
    <w:p w14:paraId="3D560B18" w14:textId="77777777" w:rsidR="0061584D" w:rsidRPr="006427CD" w:rsidRDefault="0061584D" w:rsidP="006427CD">
      <w:pPr>
        <w:jc w:val="both"/>
        <w:rPr>
          <w:rFonts w:ascii="Arial Narrow" w:hAnsi="Arial Narrow"/>
          <w:strike/>
          <w:sz w:val="24"/>
          <w:szCs w:val="24"/>
          <w:lang w:val="es-ES"/>
        </w:rPr>
      </w:pPr>
    </w:p>
    <w:p w14:paraId="42D26259" w14:textId="6A588DF8" w:rsidR="0061584D" w:rsidRPr="006427CD" w:rsidRDefault="0061584D" w:rsidP="009B3AFA">
      <w:pPr>
        <w:jc w:val="center"/>
        <w:rPr>
          <w:rFonts w:ascii="Arial Narrow" w:hAnsi="Arial Narrow"/>
          <w:sz w:val="24"/>
          <w:szCs w:val="24"/>
          <w:lang w:val="es-ES" w:eastAsia="es-ES_tradnl"/>
        </w:rPr>
      </w:pPr>
      <w:r w:rsidRPr="006427CD">
        <w:rPr>
          <w:rFonts w:ascii="Arial Narrow" w:hAnsi="Arial Narrow"/>
          <w:noProof/>
          <w:sz w:val="24"/>
          <w:szCs w:val="24"/>
          <w:lang w:val="es-CO" w:eastAsia="es-CO"/>
        </w:rPr>
        <w:lastRenderedPageBreak/>
        <w:drawing>
          <wp:inline distT="0" distB="0" distL="0" distR="0" wp14:anchorId="7D564A6E" wp14:editId="72725BEA">
            <wp:extent cx="5010150" cy="3400425"/>
            <wp:effectExtent l="0" t="0" r="0" b="9525"/>
            <wp:docPr id="6" name="Gráfico 6">
              <a:extLst xmlns:a="http://schemas.openxmlformats.org/drawingml/2006/main">
                <a:ext uri="{FF2B5EF4-FFF2-40B4-BE49-F238E27FC236}">
                  <a16:creationId xmlns:a16="http://schemas.microsoft.com/office/drawing/2014/main" id="{00000000-0008-0000-0B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4581941" w14:textId="3DF93B4F" w:rsidR="009B3AFA" w:rsidRPr="009B3AFA" w:rsidRDefault="009B3AFA" w:rsidP="009B3AFA">
      <w:pPr>
        <w:pStyle w:val="Descripcin"/>
        <w:jc w:val="center"/>
        <w:rPr>
          <w:rFonts w:ascii="Arial Narrow" w:hAnsi="Arial Narrow"/>
          <w:b/>
          <w:bCs/>
          <w:sz w:val="22"/>
          <w:szCs w:val="22"/>
          <w:lang w:val="es-ES" w:eastAsia="es-ES_tradnl"/>
        </w:rPr>
      </w:pPr>
      <w:bookmarkStart w:id="56" w:name="_Toc74585974"/>
      <w:proofErr w:type="spellStart"/>
      <w:r w:rsidRPr="009B3AFA">
        <w:rPr>
          <w:rFonts w:ascii="Arial Narrow" w:hAnsi="Arial Narrow"/>
          <w:sz w:val="22"/>
          <w:szCs w:val="22"/>
        </w:rPr>
        <w:t>Grafico</w:t>
      </w:r>
      <w:proofErr w:type="spellEnd"/>
      <w:r w:rsidRPr="009B3AFA">
        <w:rPr>
          <w:rFonts w:ascii="Arial Narrow" w:hAnsi="Arial Narrow"/>
          <w:sz w:val="22"/>
          <w:szCs w:val="22"/>
        </w:rPr>
        <w:t xml:space="preserve"> </w:t>
      </w:r>
      <w:r w:rsidRPr="009B3AFA">
        <w:rPr>
          <w:rFonts w:ascii="Arial Narrow" w:hAnsi="Arial Narrow"/>
          <w:sz w:val="22"/>
          <w:szCs w:val="22"/>
        </w:rPr>
        <w:fldChar w:fldCharType="begin"/>
      </w:r>
      <w:r w:rsidRPr="009B3AFA">
        <w:rPr>
          <w:rFonts w:ascii="Arial Narrow" w:hAnsi="Arial Narrow"/>
          <w:sz w:val="22"/>
          <w:szCs w:val="22"/>
        </w:rPr>
        <w:instrText xml:space="preserve"> SEQ Grafico \* ARABIC </w:instrText>
      </w:r>
      <w:r w:rsidRPr="009B3AFA">
        <w:rPr>
          <w:rFonts w:ascii="Arial Narrow" w:hAnsi="Arial Narrow"/>
          <w:sz w:val="22"/>
          <w:szCs w:val="22"/>
        </w:rPr>
        <w:fldChar w:fldCharType="separate"/>
      </w:r>
      <w:r w:rsidR="00EA26E8">
        <w:rPr>
          <w:rFonts w:ascii="Arial Narrow" w:hAnsi="Arial Narrow"/>
          <w:noProof/>
          <w:sz w:val="22"/>
          <w:szCs w:val="22"/>
        </w:rPr>
        <w:t>10</w:t>
      </w:r>
      <w:r w:rsidRPr="009B3AFA">
        <w:rPr>
          <w:rFonts w:ascii="Arial Narrow" w:hAnsi="Arial Narrow"/>
          <w:sz w:val="22"/>
          <w:szCs w:val="22"/>
        </w:rPr>
        <w:fldChar w:fldCharType="end"/>
      </w:r>
      <w:r w:rsidRPr="009B3AFA">
        <w:rPr>
          <w:rFonts w:ascii="Arial Narrow" w:hAnsi="Arial Narrow"/>
          <w:sz w:val="22"/>
          <w:szCs w:val="22"/>
        </w:rPr>
        <w:t>. Resultados del Eje Temático: Planeación, seguimiento y Evaluación</w:t>
      </w:r>
      <w:bookmarkEnd w:id="56"/>
    </w:p>
    <w:p w14:paraId="7C7E8235" w14:textId="77777777" w:rsidR="00473A0E" w:rsidRPr="009B3AFA" w:rsidRDefault="00473A0E" w:rsidP="009B3AFA">
      <w:pPr>
        <w:jc w:val="center"/>
        <w:rPr>
          <w:rFonts w:ascii="Arial Narrow" w:hAnsi="Arial Narrow"/>
          <w:lang w:val="es-ES" w:eastAsia="es-ES_tradnl"/>
        </w:rPr>
      </w:pPr>
      <w:r w:rsidRPr="009B3AFA">
        <w:rPr>
          <w:rFonts w:ascii="Arial Narrow" w:hAnsi="Arial Narrow"/>
          <w:b/>
          <w:bCs/>
          <w:lang w:val="es-ES" w:eastAsia="es-ES_tradnl"/>
        </w:rPr>
        <w:t>Fuente:</w:t>
      </w:r>
      <w:r w:rsidRPr="009B3AFA">
        <w:rPr>
          <w:rFonts w:ascii="Arial Narrow" w:hAnsi="Arial Narrow"/>
          <w:lang w:val="es-ES" w:eastAsia="es-ES_tradnl"/>
        </w:rPr>
        <w:t xml:space="preserve"> </w:t>
      </w:r>
      <w:proofErr w:type="spellStart"/>
      <w:r w:rsidRPr="009B3AFA">
        <w:rPr>
          <w:rFonts w:ascii="Arial Narrow" w:hAnsi="Arial Narrow"/>
          <w:lang w:val="es-ES" w:eastAsia="es-ES_tradnl"/>
        </w:rPr>
        <w:t>Minambiente</w:t>
      </w:r>
      <w:proofErr w:type="spellEnd"/>
      <w:r w:rsidRPr="009B3AFA">
        <w:rPr>
          <w:rFonts w:ascii="Arial Narrow" w:hAnsi="Arial Narrow"/>
          <w:lang w:val="es-ES" w:eastAsia="es-ES_tradnl"/>
        </w:rPr>
        <w:t xml:space="preserve"> Proyecto GEF – SINAP, 2019.</w:t>
      </w:r>
    </w:p>
    <w:p w14:paraId="0E727F5A" w14:textId="77777777" w:rsidR="0061584D" w:rsidRPr="006427CD" w:rsidRDefault="0061584D" w:rsidP="006427CD">
      <w:pPr>
        <w:jc w:val="both"/>
        <w:rPr>
          <w:rFonts w:ascii="Arial Narrow" w:hAnsi="Arial Narrow"/>
          <w:sz w:val="24"/>
          <w:szCs w:val="24"/>
          <w:lang w:val="es-ES" w:eastAsia="es-ES_tradnl"/>
        </w:rPr>
      </w:pPr>
    </w:p>
    <w:p w14:paraId="0A69CB16" w14:textId="6E0900CA" w:rsidR="0061584D" w:rsidRPr="006427CD" w:rsidRDefault="0061584D" w:rsidP="006427CD">
      <w:pPr>
        <w:jc w:val="both"/>
        <w:rPr>
          <w:rFonts w:ascii="Arial Narrow" w:hAnsi="Arial Narrow"/>
          <w:sz w:val="24"/>
          <w:szCs w:val="24"/>
          <w:lang w:val="es-ES"/>
        </w:rPr>
      </w:pPr>
      <w:r w:rsidRPr="006427CD">
        <w:rPr>
          <w:rFonts w:ascii="Arial Narrow" w:hAnsi="Arial Narrow"/>
          <w:sz w:val="24"/>
          <w:szCs w:val="24"/>
          <w:lang w:val="es-ES"/>
        </w:rPr>
        <w:t>Los aspectos que se encuentran en situación de debilidad están relacionados con</w:t>
      </w:r>
      <w:r w:rsidR="006B3282" w:rsidRPr="006427CD">
        <w:rPr>
          <w:rFonts w:ascii="Arial Narrow" w:hAnsi="Arial Narrow"/>
          <w:sz w:val="24"/>
          <w:szCs w:val="24"/>
          <w:lang w:val="es-ES"/>
        </w:rPr>
        <w:t xml:space="preserve"> los límites del área protegida y la coherencia en el diseño, lo cual está en proceso de revisión y se espera precisar los límites del área, para mejorar su viabilidad en el cumplimiento de los objetivos de conservación.</w:t>
      </w:r>
    </w:p>
    <w:p w14:paraId="6A702FB4" w14:textId="77777777" w:rsidR="006B3282" w:rsidRPr="006427CD" w:rsidRDefault="006B3282" w:rsidP="006427CD">
      <w:pPr>
        <w:jc w:val="both"/>
        <w:rPr>
          <w:rFonts w:ascii="Arial Narrow" w:hAnsi="Arial Narrow"/>
          <w:sz w:val="24"/>
          <w:szCs w:val="24"/>
          <w:lang w:val="es-ES"/>
        </w:rPr>
      </w:pPr>
    </w:p>
    <w:p w14:paraId="11C3DB08" w14:textId="55A43DFE" w:rsidR="006B3282" w:rsidRPr="006427CD" w:rsidRDefault="006B3282" w:rsidP="006427CD">
      <w:pPr>
        <w:jc w:val="both"/>
        <w:rPr>
          <w:rFonts w:ascii="Arial Narrow" w:hAnsi="Arial Narrow"/>
          <w:sz w:val="24"/>
          <w:szCs w:val="24"/>
          <w:lang w:val="es-ES" w:eastAsia="es-ES_tradnl"/>
        </w:rPr>
      </w:pPr>
      <w:r w:rsidRPr="006427CD">
        <w:rPr>
          <w:rFonts w:ascii="Arial Narrow" w:hAnsi="Arial Narrow"/>
          <w:sz w:val="24"/>
          <w:szCs w:val="24"/>
          <w:lang w:val="es-ES" w:eastAsia="es-ES_tradnl"/>
        </w:rPr>
        <w:t xml:space="preserve">El eje de recursos incluye tres (3) aspectos: Sostenibilidad financiera, talento humano y equipo e infraestructura, este último presenta una situación intermedia, es prioritario elaborar un plan de adquisiciones, donde se identifiquen los equipos y la infraestructura requerida, ya que no se dispone de los equipos y herramientas necesarias para la gestión. </w:t>
      </w:r>
    </w:p>
    <w:p w14:paraId="4C0B754D" w14:textId="77777777" w:rsidR="0061584D" w:rsidRPr="006427CD" w:rsidRDefault="0061584D" w:rsidP="006427CD">
      <w:pPr>
        <w:jc w:val="both"/>
        <w:rPr>
          <w:rFonts w:ascii="Arial Narrow" w:hAnsi="Arial Narrow"/>
          <w:sz w:val="24"/>
          <w:szCs w:val="24"/>
          <w:lang w:val="es-ES" w:eastAsia="es-ES_tradnl"/>
        </w:rPr>
      </w:pPr>
    </w:p>
    <w:p w14:paraId="4624321C" w14:textId="185522E0" w:rsidR="0061584D" w:rsidRPr="006427CD" w:rsidRDefault="0061584D" w:rsidP="006427CD">
      <w:pPr>
        <w:jc w:val="both"/>
        <w:rPr>
          <w:rFonts w:ascii="Arial Narrow" w:hAnsi="Arial Narrow"/>
          <w:sz w:val="24"/>
          <w:szCs w:val="24"/>
          <w:lang w:val="es-ES" w:eastAsia="es-ES_tradnl"/>
        </w:rPr>
      </w:pPr>
      <w:r w:rsidRPr="006427CD">
        <w:rPr>
          <w:rFonts w:ascii="Arial Narrow" w:hAnsi="Arial Narrow"/>
          <w:noProof/>
          <w:sz w:val="24"/>
          <w:szCs w:val="24"/>
          <w:lang w:val="es-CO" w:eastAsia="es-CO"/>
        </w:rPr>
        <w:lastRenderedPageBreak/>
        <w:drawing>
          <wp:inline distT="0" distB="0" distL="0" distR="0" wp14:anchorId="283D06E3" wp14:editId="1E4CC2F1">
            <wp:extent cx="4312920" cy="2979420"/>
            <wp:effectExtent l="0" t="0" r="11430" b="11430"/>
            <wp:docPr id="7" name="Gráfico 7">
              <a:extLst xmlns:a="http://schemas.openxmlformats.org/drawingml/2006/main">
                <a:ext uri="{FF2B5EF4-FFF2-40B4-BE49-F238E27FC236}">
                  <a16:creationId xmlns:a16="http://schemas.microsoft.com/office/drawing/2014/main" id="{00000000-0008-0000-0B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96C6DD5" w14:textId="34EF2CD5" w:rsidR="00610F34" w:rsidRPr="00610F34" w:rsidRDefault="00610F34" w:rsidP="00610F34">
      <w:pPr>
        <w:pStyle w:val="Descripcin"/>
        <w:jc w:val="center"/>
        <w:rPr>
          <w:rFonts w:ascii="Arial Narrow" w:hAnsi="Arial Narrow"/>
          <w:b/>
          <w:bCs/>
          <w:sz w:val="22"/>
          <w:szCs w:val="22"/>
          <w:lang w:val="es-ES" w:eastAsia="es-ES_tradnl"/>
        </w:rPr>
      </w:pPr>
      <w:bookmarkStart w:id="57" w:name="_Toc74585975"/>
      <w:proofErr w:type="spellStart"/>
      <w:r w:rsidRPr="00610F34">
        <w:rPr>
          <w:rFonts w:ascii="Arial Narrow" w:hAnsi="Arial Narrow"/>
          <w:sz w:val="22"/>
          <w:szCs w:val="22"/>
        </w:rPr>
        <w:t>Grafico</w:t>
      </w:r>
      <w:proofErr w:type="spellEnd"/>
      <w:r w:rsidRPr="00610F34">
        <w:rPr>
          <w:rFonts w:ascii="Arial Narrow" w:hAnsi="Arial Narrow"/>
          <w:sz w:val="22"/>
          <w:szCs w:val="22"/>
        </w:rPr>
        <w:t xml:space="preserve"> </w:t>
      </w:r>
      <w:r w:rsidRPr="00610F34">
        <w:rPr>
          <w:rFonts w:ascii="Arial Narrow" w:hAnsi="Arial Narrow"/>
          <w:sz w:val="22"/>
          <w:szCs w:val="22"/>
        </w:rPr>
        <w:fldChar w:fldCharType="begin"/>
      </w:r>
      <w:r w:rsidRPr="00610F34">
        <w:rPr>
          <w:rFonts w:ascii="Arial Narrow" w:hAnsi="Arial Narrow"/>
          <w:sz w:val="22"/>
          <w:szCs w:val="22"/>
        </w:rPr>
        <w:instrText xml:space="preserve"> SEQ Grafico \* ARABIC </w:instrText>
      </w:r>
      <w:r w:rsidRPr="00610F34">
        <w:rPr>
          <w:rFonts w:ascii="Arial Narrow" w:hAnsi="Arial Narrow"/>
          <w:sz w:val="22"/>
          <w:szCs w:val="22"/>
        </w:rPr>
        <w:fldChar w:fldCharType="separate"/>
      </w:r>
      <w:r w:rsidR="00EA26E8">
        <w:rPr>
          <w:rFonts w:ascii="Arial Narrow" w:hAnsi="Arial Narrow"/>
          <w:noProof/>
          <w:sz w:val="22"/>
          <w:szCs w:val="22"/>
        </w:rPr>
        <w:t>11</w:t>
      </w:r>
      <w:r w:rsidRPr="00610F34">
        <w:rPr>
          <w:rFonts w:ascii="Arial Narrow" w:hAnsi="Arial Narrow"/>
          <w:sz w:val="22"/>
          <w:szCs w:val="22"/>
        </w:rPr>
        <w:fldChar w:fldCharType="end"/>
      </w:r>
      <w:r w:rsidRPr="00610F34">
        <w:rPr>
          <w:rFonts w:ascii="Arial Narrow" w:hAnsi="Arial Narrow"/>
          <w:sz w:val="22"/>
          <w:szCs w:val="22"/>
        </w:rPr>
        <w:t>. Resultados del Eje Temático: Gestión de los Recursos Físicos, financieros y humanos</w:t>
      </w:r>
      <w:bookmarkEnd w:id="57"/>
    </w:p>
    <w:p w14:paraId="2F8C7A43" w14:textId="77777777" w:rsidR="00473A0E" w:rsidRPr="00610F34" w:rsidRDefault="00473A0E" w:rsidP="00610F34">
      <w:pPr>
        <w:jc w:val="center"/>
        <w:rPr>
          <w:rFonts w:ascii="Arial Narrow" w:hAnsi="Arial Narrow"/>
          <w:lang w:val="es-ES" w:eastAsia="es-ES_tradnl"/>
        </w:rPr>
      </w:pPr>
      <w:r w:rsidRPr="00610F34">
        <w:rPr>
          <w:rFonts w:ascii="Arial Narrow" w:hAnsi="Arial Narrow"/>
          <w:b/>
          <w:bCs/>
          <w:lang w:val="es-ES" w:eastAsia="es-ES_tradnl"/>
        </w:rPr>
        <w:t>Fuente:</w:t>
      </w:r>
      <w:r w:rsidRPr="00610F34">
        <w:rPr>
          <w:rFonts w:ascii="Arial Narrow" w:hAnsi="Arial Narrow"/>
          <w:lang w:val="es-ES" w:eastAsia="es-ES_tradnl"/>
        </w:rPr>
        <w:t xml:space="preserve"> </w:t>
      </w:r>
      <w:proofErr w:type="spellStart"/>
      <w:r w:rsidRPr="00610F34">
        <w:rPr>
          <w:rFonts w:ascii="Arial Narrow" w:hAnsi="Arial Narrow"/>
          <w:lang w:val="es-ES" w:eastAsia="es-ES_tradnl"/>
        </w:rPr>
        <w:t>Minambiente</w:t>
      </w:r>
      <w:proofErr w:type="spellEnd"/>
      <w:r w:rsidRPr="00610F34">
        <w:rPr>
          <w:rFonts w:ascii="Arial Narrow" w:hAnsi="Arial Narrow"/>
          <w:lang w:val="es-ES" w:eastAsia="es-ES_tradnl"/>
        </w:rPr>
        <w:t xml:space="preserve"> Proyecto GEF – SINAP, 2019.</w:t>
      </w:r>
    </w:p>
    <w:p w14:paraId="50B522D6" w14:textId="77777777" w:rsidR="0061584D" w:rsidRPr="006427CD" w:rsidRDefault="0061584D" w:rsidP="006427CD">
      <w:pPr>
        <w:jc w:val="both"/>
        <w:rPr>
          <w:rFonts w:ascii="Arial Narrow" w:hAnsi="Arial Narrow"/>
          <w:sz w:val="24"/>
          <w:szCs w:val="24"/>
          <w:lang w:val="es-ES" w:eastAsia="es-ES_tradnl"/>
        </w:rPr>
      </w:pPr>
    </w:p>
    <w:p w14:paraId="75A33569" w14:textId="3825B3CF" w:rsidR="0061584D" w:rsidRPr="006427CD" w:rsidRDefault="0061584D" w:rsidP="006427CD">
      <w:pPr>
        <w:jc w:val="both"/>
        <w:rPr>
          <w:rFonts w:ascii="Arial Narrow" w:hAnsi="Arial Narrow"/>
          <w:sz w:val="24"/>
          <w:szCs w:val="24"/>
          <w:lang w:val="es-ES"/>
        </w:rPr>
      </w:pPr>
      <w:r w:rsidRPr="006427CD">
        <w:rPr>
          <w:rFonts w:ascii="Arial Narrow" w:hAnsi="Arial Narrow"/>
          <w:sz w:val="24"/>
          <w:szCs w:val="24"/>
          <w:lang w:val="es-ES"/>
        </w:rPr>
        <w:t>El análisis de la gobernanza contempla: legitimidad de las instancias para la participación y coordinación en la gestión del área, articulación entre la autoridad ambiental y la tradicional, la cualificación de actores estratégicos, el manejo de conflictos, la incidencia del riesgo público en la gestión y la inclusión de elementos intergeneracionales/género para la gestión del área protegida.</w:t>
      </w:r>
    </w:p>
    <w:p w14:paraId="1144E3CD" w14:textId="17C08745" w:rsidR="0061584D" w:rsidRPr="006427CD" w:rsidRDefault="0061584D" w:rsidP="006427CD">
      <w:pPr>
        <w:tabs>
          <w:tab w:val="left" w:pos="5850"/>
        </w:tabs>
        <w:jc w:val="both"/>
        <w:rPr>
          <w:rFonts w:ascii="Arial Narrow" w:hAnsi="Arial Narrow"/>
          <w:sz w:val="24"/>
          <w:szCs w:val="24"/>
          <w:lang w:val="es-ES" w:eastAsia="es-ES_tradnl"/>
        </w:rPr>
      </w:pPr>
      <w:r w:rsidRPr="006427CD">
        <w:rPr>
          <w:rFonts w:ascii="Arial Narrow" w:hAnsi="Arial Narrow"/>
          <w:sz w:val="24"/>
          <w:szCs w:val="24"/>
          <w:lang w:val="es-ES" w:eastAsia="es-ES_tradnl"/>
        </w:rPr>
        <w:tab/>
      </w:r>
    </w:p>
    <w:p w14:paraId="1D9D572A" w14:textId="77777777" w:rsidR="0061584D" w:rsidRPr="006427CD" w:rsidRDefault="0061584D" w:rsidP="006427CD">
      <w:pPr>
        <w:tabs>
          <w:tab w:val="left" w:pos="5850"/>
        </w:tabs>
        <w:jc w:val="both"/>
        <w:rPr>
          <w:rFonts w:ascii="Arial Narrow" w:hAnsi="Arial Narrow"/>
          <w:sz w:val="24"/>
          <w:szCs w:val="24"/>
          <w:lang w:val="es-ES" w:eastAsia="es-ES_tradnl"/>
        </w:rPr>
      </w:pPr>
    </w:p>
    <w:p w14:paraId="1AE3DD42" w14:textId="301EDE8A" w:rsidR="0061584D" w:rsidRPr="006427CD" w:rsidRDefault="0061584D" w:rsidP="006427CD">
      <w:pPr>
        <w:tabs>
          <w:tab w:val="left" w:pos="5850"/>
        </w:tabs>
        <w:jc w:val="both"/>
        <w:rPr>
          <w:rFonts w:ascii="Arial Narrow" w:hAnsi="Arial Narrow"/>
          <w:sz w:val="24"/>
          <w:szCs w:val="24"/>
          <w:lang w:val="es-ES" w:eastAsia="es-ES_tradnl"/>
        </w:rPr>
      </w:pPr>
      <w:r w:rsidRPr="006427CD">
        <w:rPr>
          <w:rFonts w:ascii="Arial Narrow" w:hAnsi="Arial Narrow"/>
          <w:noProof/>
          <w:sz w:val="24"/>
          <w:szCs w:val="24"/>
          <w:lang w:val="es-CO" w:eastAsia="es-CO"/>
        </w:rPr>
        <w:drawing>
          <wp:inline distT="0" distB="0" distL="0" distR="0" wp14:anchorId="0BEFC61A" wp14:editId="088F9204">
            <wp:extent cx="4991100" cy="3171825"/>
            <wp:effectExtent l="0" t="0" r="0" b="9525"/>
            <wp:docPr id="8" name="Gráfico 8">
              <a:extLst xmlns:a="http://schemas.openxmlformats.org/drawingml/2006/main">
                <a:ext uri="{FF2B5EF4-FFF2-40B4-BE49-F238E27FC236}">
                  <a16:creationId xmlns:a16="http://schemas.microsoft.com/office/drawing/2014/main" id="{00000000-0008-0000-0B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AB0C225" w14:textId="3B4D9E35" w:rsidR="00EA26E8" w:rsidRPr="00EA26E8" w:rsidRDefault="00EA26E8" w:rsidP="00EA26E8">
      <w:pPr>
        <w:pStyle w:val="Descripcin"/>
        <w:jc w:val="center"/>
        <w:rPr>
          <w:rFonts w:ascii="Arial Narrow" w:hAnsi="Arial Narrow"/>
          <w:b/>
          <w:bCs/>
          <w:sz w:val="22"/>
          <w:szCs w:val="22"/>
          <w:lang w:val="es-ES" w:eastAsia="es-ES_tradnl"/>
        </w:rPr>
      </w:pPr>
      <w:bookmarkStart w:id="58" w:name="_Toc74585976"/>
      <w:proofErr w:type="spellStart"/>
      <w:r w:rsidRPr="00EA26E8">
        <w:rPr>
          <w:rFonts w:ascii="Arial Narrow" w:hAnsi="Arial Narrow"/>
          <w:sz w:val="22"/>
          <w:szCs w:val="22"/>
        </w:rPr>
        <w:lastRenderedPageBreak/>
        <w:t>Grafico</w:t>
      </w:r>
      <w:proofErr w:type="spellEnd"/>
      <w:r w:rsidRPr="00EA26E8">
        <w:rPr>
          <w:rFonts w:ascii="Arial Narrow" w:hAnsi="Arial Narrow"/>
          <w:sz w:val="22"/>
          <w:szCs w:val="22"/>
        </w:rPr>
        <w:t xml:space="preserve"> </w:t>
      </w:r>
      <w:r w:rsidRPr="00EA26E8">
        <w:rPr>
          <w:rFonts w:ascii="Arial Narrow" w:hAnsi="Arial Narrow"/>
          <w:sz w:val="22"/>
          <w:szCs w:val="22"/>
        </w:rPr>
        <w:fldChar w:fldCharType="begin"/>
      </w:r>
      <w:r w:rsidRPr="00EA26E8">
        <w:rPr>
          <w:rFonts w:ascii="Arial Narrow" w:hAnsi="Arial Narrow"/>
          <w:sz w:val="22"/>
          <w:szCs w:val="22"/>
        </w:rPr>
        <w:instrText xml:space="preserve"> SEQ Grafico \* ARABIC </w:instrText>
      </w:r>
      <w:r w:rsidRPr="00EA26E8">
        <w:rPr>
          <w:rFonts w:ascii="Arial Narrow" w:hAnsi="Arial Narrow"/>
          <w:sz w:val="22"/>
          <w:szCs w:val="22"/>
        </w:rPr>
        <w:fldChar w:fldCharType="separate"/>
      </w:r>
      <w:r w:rsidRPr="00EA26E8">
        <w:rPr>
          <w:rFonts w:ascii="Arial Narrow" w:hAnsi="Arial Narrow"/>
          <w:noProof/>
          <w:sz w:val="22"/>
          <w:szCs w:val="22"/>
        </w:rPr>
        <w:t>12</w:t>
      </w:r>
      <w:r w:rsidRPr="00EA26E8">
        <w:rPr>
          <w:rFonts w:ascii="Arial Narrow" w:hAnsi="Arial Narrow"/>
          <w:sz w:val="22"/>
          <w:szCs w:val="22"/>
        </w:rPr>
        <w:fldChar w:fldCharType="end"/>
      </w:r>
      <w:r w:rsidRPr="00EA26E8">
        <w:rPr>
          <w:rFonts w:ascii="Arial Narrow" w:hAnsi="Arial Narrow"/>
          <w:sz w:val="22"/>
          <w:szCs w:val="22"/>
        </w:rPr>
        <w:t>. Gestión del Eje Temático: Gobernanza</w:t>
      </w:r>
      <w:bookmarkEnd w:id="58"/>
    </w:p>
    <w:p w14:paraId="2B4C2D73" w14:textId="053F2267" w:rsidR="00473A0E" w:rsidRPr="00EA26E8" w:rsidRDefault="00473A0E" w:rsidP="00EA26E8">
      <w:pPr>
        <w:jc w:val="center"/>
        <w:rPr>
          <w:rFonts w:ascii="Arial Narrow" w:hAnsi="Arial Narrow"/>
          <w:lang w:val="es-ES" w:eastAsia="es-ES_tradnl"/>
        </w:rPr>
      </w:pPr>
      <w:r w:rsidRPr="00EA26E8">
        <w:rPr>
          <w:rFonts w:ascii="Arial Narrow" w:hAnsi="Arial Narrow"/>
          <w:b/>
          <w:bCs/>
          <w:lang w:val="es-ES" w:eastAsia="es-ES_tradnl"/>
        </w:rPr>
        <w:t>Fuente:</w:t>
      </w:r>
      <w:r w:rsidRPr="00EA26E8">
        <w:rPr>
          <w:rFonts w:ascii="Arial Narrow" w:hAnsi="Arial Narrow"/>
          <w:lang w:val="es-ES" w:eastAsia="es-ES_tradnl"/>
        </w:rPr>
        <w:t xml:space="preserve"> </w:t>
      </w:r>
      <w:proofErr w:type="spellStart"/>
      <w:r w:rsidRPr="00EA26E8">
        <w:rPr>
          <w:rFonts w:ascii="Arial Narrow" w:hAnsi="Arial Narrow"/>
          <w:lang w:val="es-ES" w:eastAsia="es-ES_tradnl"/>
        </w:rPr>
        <w:t>Minambiente</w:t>
      </w:r>
      <w:proofErr w:type="spellEnd"/>
      <w:r w:rsidRPr="00EA26E8">
        <w:rPr>
          <w:rFonts w:ascii="Arial Narrow" w:hAnsi="Arial Narrow"/>
          <w:lang w:val="es-ES" w:eastAsia="es-ES_tradnl"/>
        </w:rPr>
        <w:t xml:space="preserve"> Proyecto GEF – SINAP, 2019.</w:t>
      </w:r>
    </w:p>
    <w:p w14:paraId="0ADAF93A" w14:textId="77777777" w:rsidR="0061584D" w:rsidRPr="006427CD" w:rsidRDefault="0061584D" w:rsidP="006427CD">
      <w:pPr>
        <w:tabs>
          <w:tab w:val="left" w:pos="5850"/>
        </w:tabs>
        <w:jc w:val="both"/>
        <w:rPr>
          <w:rFonts w:ascii="Arial Narrow" w:hAnsi="Arial Narrow"/>
          <w:sz w:val="24"/>
          <w:szCs w:val="24"/>
          <w:lang w:val="es-ES" w:eastAsia="es-ES_tradnl"/>
        </w:rPr>
      </w:pPr>
    </w:p>
    <w:p w14:paraId="1170A15C" w14:textId="4E491D9F" w:rsidR="006B3282" w:rsidRPr="006427CD" w:rsidRDefault="00E317FC" w:rsidP="006427CD">
      <w:pPr>
        <w:jc w:val="both"/>
        <w:rPr>
          <w:rFonts w:ascii="Arial Narrow" w:hAnsi="Arial Narrow"/>
          <w:sz w:val="24"/>
          <w:szCs w:val="24"/>
          <w:lang w:val="es-ES"/>
        </w:rPr>
      </w:pPr>
      <w:r>
        <w:rPr>
          <w:rFonts w:ascii="Arial Narrow" w:hAnsi="Arial Narrow"/>
          <w:sz w:val="24"/>
          <w:szCs w:val="24"/>
          <w:lang w:val="es-ES"/>
        </w:rPr>
        <w:t xml:space="preserve">El </w:t>
      </w:r>
      <w:r w:rsidR="006B3282" w:rsidRPr="006427CD">
        <w:rPr>
          <w:rFonts w:ascii="Arial Narrow" w:hAnsi="Arial Narrow"/>
          <w:sz w:val="24"/>
          <w:szCs w:val="24"/>
          <w:lang w:val="es-ES"/>
        </w:rPr>
        <w:t xml:space="preserve">PNR Río Negro, presenta una situación de fortaleza con el 90% de avance con relación a la gobernanza, ya que se cuenta con una participación de los actores institucionales como la Alcaldía, Parques Nacionales y la Asociación de Interpretes Ambientales </w:t>
      </w:r>
      <w:proofErr w:type="spellStart"/>
      <w:r w:rsidR="006B3282" w:rsidRPr="006427CD">
        <w:rPr>
          <w:rFonts w:ascii="Arial Narrow" w:hAnsi="Arial Narrow"/>
          <w:sz w:val="24"/>
          <w:szCs w:val="24"/>
          <w:lang w:val="es-ES"/>
        </w:rPr>
        <w:t>Paimado</w:t>
      </w:r>
      <w:proofErr w:type="spellEnd"/>
      <w:r w:rsidR="006B3282" w:rsidRPr="006427CD">
        <w:rPr>
          <w:rFonts w:ascii="Arial Narrow" w:hAnsi="Arial Narrow"/>
          <w:sz w:val="24"/>
          <w:szCs w:val="24"/>
          <w:lang w:val="es-ES"/>
        </w:rPr>
        <w:t>, enmarcado en la dinámica del Sistema Municipal de Áreas Protegidas, SIMAP. Es necesario fortalecer la participación de</w:t>
      </w:r>
      <w:r w:rsidR="009F2B0C" w:rsidRPr="006427CD">
        <w:rPr>
          <w:rFonts w:ascii="Arial Narrow" w:hAnsi="Arial Narrow"/>
          <w:sz w:val="24"/>
          <w:szCs w:val="24"/>
          <w:lang w:val="es-ES"/>
        </w:rPr>
        <w:t xml:space="preserve"> </w:t>
      </w:r>
      <w:proofErr w:type="gramStart"/>
      <w:r w:rsidR="009F2B0C" w:rsidRPr="006427CD">
        <w:rPr>
          <w:rFonts w:ascii="Arial Narrow" w:hAnsi="Arial Narrow"/>
          <w:sz w:val="24"/>
          <w:szCs w:val="24"/>
          <w:lang w:val="es-ES"/>
        </w:rPr>
        <w:t xml:space="preserve">otros </w:t>
      </w:r>
      <w:r w:rsidR="006B3282" w:rsidRPr="006427CD">
        <w:rPr>
          <w:rFonts w:ascii="Arial Narrow" w:hAnsi="Arial Narrow"/>
          <w:sz w:val="24"/>
          <w:szCs w:val="24"/>
          <w:lang w:val="es-ES"/>
        </w:rPr>
        <w:t xml:space="preserve"> actores</w:t>
      </w:r>
      <w:proofErr w:type="gramEnd"/>
      <w:r w:rsidR="006B3282" w:rsidRPr="006427CD">
        <w:rPr>
          <w:rFonts w:ascii="Arial Narrow" w:hAnsi="Arial Narrow"/>
          <w:sz w:val="24"/>
          <w:szCs w:val="24"/>
          <w:lang w:val="es-ES"/>
        </w:rPr>
        <w:t xml:space="preserve"> </w:t>
      </w:r>
      <w:r w:rsidR="009F2B0C" w:rsidRPr="006427CD">
        <w:rPr>
          <w:rFonts w:ascii="Arial Narrow" w:hAnsi="Arial Narrow"/>
          <w:sz w:val="24"/>
          <w:szCs w:val="24"/>
          <w:lang w:val="es-ES"/>
        </w:rPr>
        <w:t>locales, especialmente los habitantes del área de influencia del Parque.</w:t>
      </w:r>
    </w:p>
    <w:p w14:paraId="68025DCC" w14:textId="77777777" w:rsidR="0061584D" w:rsidRPr="006427CD" w:rsidRDefault="0061584D" w:rsidP="006427CD">
      <w:pPr>
        <w:jc w:val="both"/>
        <w:rPr>
          <w:rFonts w:ascii="Arial Narrow" w:hAnsi="Arial Narrow"/>
          <w:b/>
          <w:sz w:val="24"/>
          <w:szCs w:val="24"/>
          <w:highlight w:val="yellow"/>
        </w:rPr>
      </w:pPr>
    </w:p>
    <w:p w14:paraId="4F22ADC4" w14:textId="685A400C" w:rsidR="004C169F" w:rsidRPr="006427CD" w:rsidRDefault="00026C00" w:rsidP="00E317FC">
      <w:pPr>
        <w:pStyle w:val="Ttulo2"/>
      </w:pPr>
      <w:bookmarkStart w:id="59" w:name="_Toc74846319"/>
      <w:r>
        <w:t>1.10</w:t>
      </w:r>
      <w:r w:rsidR="00E317FC">
        <w:t xml:space="preserve">. </w:t>
      </w:r>
      <w:r w:rsidR="004C169F" w:rsidRPr="006427CD">
        <w:t xml:space="preserve">Síntesis </w:t>
      </w:r>
      <w:r w:rsidR="001260DD" w:rsidRPr="006427CD">
        <w:t>Diagnóstico.</w:t>
      </w:r>
      <w:bookmarkEnd w:id="59"/>
    </w:p>
    <w:p w14:paraId="0D71136C" w14:textId="77777777" w:rsidR="00783DDB" w:rsidRPr="006427CD" w:rsidRDefault="00783DDB" w:rsidP="006427CD">
      <w:pPr>
        <w:jc w:val="both"/>
        <w:rPr>
          <w:rFonts w:ascii="Arial Narrow" w:hAnsi="Arial Narrow"/>
          <w:b/>
          <w:sz w:val="24"/>
          <w:szCs w:val="24"/>
          <w:highlight w:val="yellow"/>
        </w:rPr>
      </w:pPr>
    </w:p>
    <w:p w14:paraId="709B3379" w14:textId="77777777" w:rsidR="00783DDB" w:rsidRDefault="00783DDB" w:rsidP="006427CD">
      <w:pPr>
        <w:jc w:val="both"/>
        <w:rPr>
          <w:rFonts w:ascii="Arial Narrow" w:hAnsi="Arial Narrow"/>
          <w:sz w:val="24"/>
          <w:szCs w:val="24"/>
        </w:rPr>
      </w:pPr>
      <w:r w:rsidRPr="006427CD">
        <w:rPr>
          <w:rFonts w:ascii="Arial Narrow" w:hAnsi="Arial Narrow"/>
          <w:sz w:val="24"/>
          <w:szCs w:val="24"/>
        </w:rPr>
        <w:t>La síntesis diagnostica propone reflejar el estado actual del área protegida y expone cuál es su contexto, su problemática y fortalezas, así como los retos que se propone asumir en los cinco años de vigencia del plan de manejo, identificando de manera general las principales situaciones o prioridades de manejo, que posteriormente se convierten en estrategias para la gestión. Este ejercicio se realizó en mesas de trabajo con la participación de actores sociales, comunitarios e institucionales, donde se identificó principalmente las debilidades – fortalezas – amenazas - oportunidades del área protegida en tres componentes: Gestión, conservación y gobernanza.</w:t>
      </w:r>
    </w:p>
    <w:p w14:paraId="74DF20A5" w14:textId="77777777" w:rsidR="00E317FC" w:rsidRDefault="00E317FC" w:rsidP="006427CD">
      <w:pPr>
        <w:jc w:val="both"/>
        <w:rPr>
          <w:rFonts w:ascii="Arial Narrow" w:hAnsi="Arial Narrow"/>
          <w:sz w:val="24"/>
          <w:szCs w:val="24"/>
        </w:rPr>
      </w:pPr>
    </w:p>
    <w:tbl>
      <w:tblPr>
        <w:tblW w:w="9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7"/>
        <w:gridCol w:w="4678"/>
        <w:gridCol w:w="3616"/>
      </w:tblGrid>
      <w:tr w:rsidR="00783DDB" w:rsidRPr="00E317FC" w14:paraId="711FE9F9" w14:textId="77777777" w:rsidTr="00E317FC">
        <w:trPr>
          <w:cantSplit/>
          <w:trHeight w:val="431"/>
        </w:trPr>
        <w:tc>
          <w:tcPr>
            <w:tcW w:w="917" w:type="dxa"/>
            <w:shd w:val="clear" w:color="auto" w:fill="C5E0B3" w:themeFill="accent6" w:themeFillTint="66"/>
            <w:noWrap/>
            <w:vAlign w:val="center"/>
            <w:hideMark/>
          </w:tcPr>
          <w:p w14:paraId="307E9F57" w14:textId="77777777" w:rsidR="00783DDB" w:rsidRPr="00E317FC" w:rsidRDefault="00783DDB" w:rsidP="006427CD">
            <w:pPr>
              <w:jc w:val="both"/>
              <w:rPr>
                <w:rFonts w:ascii="Arial Narrow" w:hAnsi="Arial Narrow"/>
                <w:b/>
                <w:bCs/>
                <w:color w:val="000000"/>
                <w:lang w:eastAsia="es-CO"/>
              </w:rPr>
            </w:pPr>
            <w:r w:rsidRPr="00E317FC">
              <w:rPr>
                <w:rFonts w:ascii="Arial Narrow" w:hAnsi="Arial Narrow"/>
                <w:b/>
                <w:bCs/>
                <w:color w:val="000000"/>
                <w:lang w:eastAsia="es-CO"/>
              </w:rPr>
              <w:t>Aspecto</w:t>
            </w:r>
          </w:p>
        </w:tc>
        <w:tc>
          <w:tcPr>
            <w:tcW w:w="4678" w:type="dxa"/>
            <w:shd w:val="clear" w:color="auto" w:fill="C5E0B3" w:themeFill="accent6" w:themeFillTint="66"/>
            <w:noWrap/>
            <w:vAlign w:val="center"/>
            <w:hideMark/>
          </w:tcPr>
          <w:p w14:paraId="04B38734" w14:textId="77777777" w:rsidR="00783DDB" w:rsidRPr="00E317FC" w:rsidRDefault="00783DDB" w:rsidP="006427CD">
            <w:pPr>
              <w:jc w:val="both"/>
              <w:rPr>
                <w:rFonts w:ascii="Arial Narrow" w:hAnsi="Arial Narrow"/>
                <w:b/>
                <w:bCs/>
                <w:color w:val="000000"/>
                <w:lang w:eastAsia="es-CO"/>
              </w:rPr>
            </w:pPr>
            <w:r w:rsidRPr="00E317FC">
              <w:rPr>
                <w:rFonts w:ascii="Arial Narrow" w:hAnsi="Arial Narrow"/>
                <w:b/>
                <w:bCs/>
                <w:color w:val="000000"/>
                <w:lang w:eastAsia="es-CO"/>
              </w:rPr>
              <w:t>Debilidades</w:t>
            </w:r>
          </w:p>
        </w:tc>
        <w:tc>
          <w:tcPr>
            <w:tcW w:w="3616" w:type="dxa"/>
            <w:shd w:val="clear" w:color="auto" w:fill="C5E0B3" w:themeFill="accent6" w:themeFillTint="66"/>
            <w:noWrap/>
            <w:vAlign w:val="center"/>
            <w:hideMark/>
          </w:tcPr>
          <w:p w14:paraId="76568B03" w14:textId="02897584" w:rsidR="00783DDB" w:rsidRPr="00E317FC" w:rsidRDefault="00783DDB" w:rsidP="006427CD">
            <w:pPr>
              <w:jc w:val="both"/>
              <w:rPr>
                <w:rFonts w:ascii="Arial Narrow" w:hAnsi="Arial Narrow"/>
                <w:b/>
                <w:bCs/>
                <w:color w:val="000000"/>
                <w:lang w:eastAsia="es-CO"/>
              </w:rPr>
            </w:pPr>
            <w:r w:rsidRPr="00E317FC">
              <w:rPr>
                <w:rFonts w:ascii="Arial Narrow" w:hAnsi="Arial Narrow"/>
                <w:b/>
                <w:bCs/>
                <w:color w:val="000000"/>
                <w:lang w:eastAsia="es-CO"/>
              </w:rPr>
              <w:t>Fortalezas</w:t>
            </w:r>
            <w:r w:rsidR="00572548" w:rsidRPr="00E317FC">
              <w:rPr>
                <w:rFonts w:ascii="Arial Narrow" w:hAnsi="Arial Narrow"/>
                <w:b/>
                <w:bCs/>
                <w:color w:val="000000"/>
                <w:lang w:eastAsia="es-CO"/>
              </w:rPr>
              <w:t>/</w:t>
            </w:r>
            <w:proofErr w:type="spellStart"/>
            <w:r w:rsidR="00572548" w:rsidRPr="00E317FC">
              <w:rPr>
                <w:rFonts w:ascii="Arial Narrow" w:hAnsi="Arial Narrow"/>
                <w:b/>
                <w:bCs/>
                <w:color w:val="000000"/>
                <w:lang w:eastAsia="es-CO"/>
              </w:rPr>
              <w:t>Oprotunidades</w:t>
            </w:r>
            <w:proofErr w:type="spellEnd"/>
          </w:p>
        </w:tc>
      </w:tr>
      <w:tr w:rsidR="00783DDB" w:rsidRPr="00E317FC" w14:paraId="7ED545D7" w14:textId="77777777" w:rsidTr="00E317FC">
        <w:trPr>
          <w:cantSplit/>
          <w:trHeight w:val="737"/>
        </w:trPr>
        <w:tc>
          <w:tcPr>
            <w:tcW w:w="917" w:type="dxa"/>
            <w:shd w:val="clear" w:color="auto" w:fill="auto"/>
            <w:noWrap/>
            <w:textDirection w:val="btLr"/>
            <w:vAlign w:val="center"/>
            <w:hideMark/>
          </w:tcPr>
          <w:p w14:paraId="705FE745" w14:textId="77777777" w:rsidR="00783DDB" w:rsidRPr="00E317FC" w:rsidRDefault="00783DDB" w:rsidP="006427CD">
            <w:pPr>
              <w:ind w:left="113" w:right="113"/>
              <w:jc w:val="both"/>
              <w:rPr>
                <w:rFonts w:ascii="Arial Narrow" w:hAnsi="Arial Narrow"/>
                <w:color w:val="000000"/>
                <w:lang w:eastAsia="es-CO"/>
              </w:rPr>
            </w:pPr>
            <w:r w:rsidRPr="00E317FC">
              <w:rPr>
                <w:rFonts w:ascii="Arial Narrow" w:hAnsi="Arial Narrow"/>
                <w:color w:val="000000"/>
                <w:lang w:eastAsia="es-CO"/>
              </w:rPr>
              <w:t>Gestión</w:t>
            </w:r>
          </w:p>
        </w:tc>
        <w:tc>
          <w:tcPr>
            <w:tcW w:w="4678" w:type="dxa"/>
            <w:shd w:val="clear" w:color="auto" w:fill="auto"/>
            <w:vAlign w:val="center"/>
          </w:tcPr>
          <w:p w14:paraId="2A383EF9" w14:textId="350AA0D7" w:rsidR="00783DDB" w:rsidRPr="00E317FC" w:rsidRDefault="00572548" w:rsidP="006427CD">
            <w:pPr>
              <w:jc w:val="both"/>
              <w:rPr>
                <w:rFonts w:ascii="Arial Narrow" w:hAnsi="Arial Narrow"/>
                <w:color w:val="000000"/>
                <w:lang w:eastAsia="es-CO"/>
              </w:rPr>
            </w:pPr>
            <w:r w:rsidRPr="00E317FC">
              <w:rPr>
                <w:rFonts w:ascii="Arial Narrow" w:hAnsi="Arial Narrow"/>
                <w:color w:val="000000"/>
                <w:lang w:eastAsia="es-CO"/>
              </w:rPr>
              <w:t>-</w:t>
            </w:r>
            <w:r w:rsidR="00783DDB" w:rsidRPr="00E317FC">
              <w:rPr>
                <w:rFonts w:ascii="Arial Narrow" w:hAnsi="Arial Narrow"/>
                <w:color w:val="000000"/>
                <w:lang w:eastAsia="es-CO"/>
              </w:rPr>
              <w:t>Mejoramiento de la infraestructura turística (</w:t>
            </w:r>
            <w:r w:rsidRPr="00E317FC">
              <w:rPr>
                <w:rFonts w:ascii="Arial Narrow" w:hAnsi="Arial Narrow"/>
                <w:lang w:eastAsia="es-CO"/>
              </w:rPr>
              <w:t>senderos</w:t>
            </w:r>
            <w:r w:rsidR="00783DDB" w:rsidRPr="00E317FC">
              <w:rPr>
                <w:rFonts w:ascii="Arial Narrow" w:hAnsi="Arial Narrow"/>
                <w:color w:val="000000"/>
                <w:lang w:eastAsia="es-CO"/>
              </w:rPr>
              <w:t xml:space="preserve">, </w:t>
            </w:r>
            <w:r w:rsidRPr="00E317FC">
              <w:rPr>
                <w:rFonts w:ascii="Arial Narrow" w:hAnsi="Arial Narrow"/>
                <w:color w:val="000000"/>
                <w:lang w:eastAsia="es-CO"/>
              </w:rPr>
              <w:t>pasamanos.</w:t>
            </w:r>
          </w:p>
          <w:p w14:paraId="7DB377FE" w14:textId="1D262F46" w:rsidR="00783DDB" w:rsidRPr="00E317FC" w:rsidRDefault="00572548" w:rsidP="006427CD">
            <w:pPr>
              <w:jc w:val="both"/>
              <w:rPr>
                <w:rFonts w:ascii="Arial Narrow" w:hAnsi="Arial Narrow"/>
                <w:color w:val="000000"/>
                <w:lang w:eastAsia="es-CO"/>
              </w:rPr>
            </w:pPr>
            <w:r w:rsidRPr="00E317FC">
              <w:rPr>
                <w:rFonts w:ascii="Arial Narrow" w:hAnsi="Arial Narrow"/>
                <w:color w:val="000000"/>
                <w:lang w:eastAsia="es-CO"/>
              </w:rPr>
              <w:t>-Turismo no controlado realizado por la población local (arriba de la bocatoma)</w:t>
            </w:r>
          </w:p>
          <w:p w14:paraId="25918EB9" w14:textId="1DAD234A" w:rsidR="00610588" w:rsidRPr="00E317FC" w:rsidRDefault="00610588" w:rsidP="006427CD">
            <w:pPr>
              <w:jc w:val="both"/>
              <w:rPr>
                <w:rFonts w:ascii="Arial Narrow" w:hAnsi="Arial Narrow"/>
                <w:color w:val="000000"/>
                <w:lang w:eastAsia="es-CO"/>
              </w:rPr>
            </w:pPr>
            <w:r w:rsidRPr="00E317FC">
              <w:rPr>
                <w:rFonts w:ascii="Arial Narrow" w:hAnsi="Arial Narrow"/>
                <w:color w:val="000000"/>
                <w:lang w:eastAsia="es-CO"/>
              </w:rPr>
              <w:t xml:space="preserve">-Realización del guion interpretativo, fichas y vallas informativas </w:t>
            </w:r>
          </w:p>
          <w:p w14:paraId="467E7B3C" w14:textId="04B01E37" w:rsidR="00610588" w:rsidRPr="00E317FC" w:rsidRDefault="00610588" w:rsidP="006427CD">
            <w:pPr>
              <w:jc w:val="both"/>
              <w:rPr>
                <w:rFonts w:ascii="Arial Narrow" w:hAnsi="Arial Narrow"/>
                <w:color w:val="000000"/>
                <w:lang w:eastAsia="es-CO"/>
              </w:rPr>
            </w:pPr>
            <w:r w:rsidRPr="00E317FC">
              <w:rPr>
                <w:rFonts w:ascii="Arial Narrow" w:hAnsi="Arial Narrow"/>
                <w:color w:val="000000"/>
                <w:lang w:eastAsia="es-CO"/>
              </w:rPr>
              <w:t xml:space="preserve">-Ampliar el sendero </w:t>
            </w:r>
            <w:proofErr w:type="spellStart"/>
            <w:r w:rsidRPr="00E317FC">
              <w:rPr>
                <w:rFonts w:ascii="Arial Narrow" w:hAnsi="Arial Narrow"/>
                <w:color w:val="000000"/>
                <w:lang w:eastAsia="es-CO"/>
              </w:rPr>
              <w:t>Paimadó</w:t>
            </w:r>
            <w:proofErr w:type="spellEnd"/>
            <w:r w:rsidRPr="00E317FC">
              <w:rPr>
                <w:rFonts w:ascii="Arial Narrow" w:hAnsi="Arial Narrow"/>
                <w:color w:val="000000"/>
                <w:lang w:eastAsia="es-CO"/>
              </w:rPr>
              <w:t xml:space="preserve"> para realizar un recorrido circular que incluya la parte alta para establecer observatorios de fauna y flora (investigación).</w:t>
            </w:r>
          </w:p>
          <w:p w14:paraId="24CDAB17" w14:textId="78BD2342" w:rsidR="00610588" w:rsidRPr="00E317FC" w:rsidRDefault="00610588" w:rsidP="006427CD">
            <w:pPr>
              <w:jc w:val="both"/>
              <w:rPr>
                <w:rFonts w:ascii="Arial Narrow" w:hAnsi="Arial Narrow"/>
                <w:color w:val="000000"/>
                <w:lang w:eastAsia="es-CO"/>
              </w:rPr>
            </w:pPr>
            <w:r w:rsidRPr="00E317FC">
              <w:rPr>
                <w:rFonts w:ascii="Arial Narrow" w:hAnsi="Arial Narrow"/>
                <w:color w:val="000000"/>
                <w:lang w:eastAsia="es-CO"/>
              </w:rPr>
              <w:t xml:space="preserve">-Promover publicaciones de la biodiversidad del área protegida </w:t>
            </w:r>
          </w:p>
          <w:p w14:paraId="61B24187" w14:textId="0A7658E8" w:rsidR="00783DDB" w:rsidRPr="00E317FC" w:rsidRDefault="00783DDB" w:rsidP="006427CD">
            <w:pPr>
              <w:jc w:val="both"/>
              <w:rPr>
                <w:rFonts w:ascii="Arial Narrow" w:hAnsi="Arial Narrow"/>
                <w:color w:val="000000"/>
                <w:lang w:eastAsia="es-CO"/>
              </w:rPr>
            </w:pPr>
          </w:p>
        </w:tc>
        <w:tc>
          <w:tcPr>
            <w:tcW w:w="3616" w:type="dxa"/>
            <w:shd w:val="clear" w:color="auto" w:fill="auto"/>
            <w:vAlign w:val="center"/>
          </w:tcPr>
          <w:p w14:paraId="0E88B987" w14:textId="77777777" w:rsidR="00783DDB" w:rsidRPr="00E317FC" w:rsidRDefault="00783DDB" w:rsidP="006427CD">
            <w:pPr>
              <w:jc w:val="both"/>
              <w:rPr>
                <w:rFonts w:ascii="Arial Narrow" w:hAnsi="Arial Narrow"/>
                <w:color w:val="000000"/>
                <w:lang w:eastAsia="es-CO"/>
              </w:rPr>
            </w:pPr>
            <w:r w:rsidRPr="00E317FC">
              <w:rPr>
                <w:rFonts w:ascii="Arial Narrow" w:hAnsi="Arial Narrow"/>
                <w:color w:val="000000"/>
                <w:lang w:eastAsia="es-CO"/>
              </w:rPr>
              <w:t>-implementación continúa del plan operativo del área protegida.</w:t>
            </w:r>
          </w:p>
          <w:p w14:paraId="2E422F95" w14:textId="77777777" w:rsidR="00783DDB" w:rsidRPr="00E317FC" w:rsidRDefault="00783DDB" w:rsidP="006427CD">
            <w:pPr>
              <w:jc w:val="both"/>
              <w:rPr>
                <w:rFonts w:ascii="Arial Narrow" w:hAnsi="Arial Narrow"/>
                <w:color w:val="000000"/>
                <w:lang w:eastAsia="es-CO"/>
              </w:rPr>
            </w:pPr>
            <w:r w:rsidRPr="00E317FC">
              <w:rPr>
                <w:rFonts w:ascii="Arial Narrow" w:hAnsi="Arial Narrow"/>
                <w:color w:val="000000"/>
                <w:lang w:eastAsia="es-CO"/>
              </w:rPr>
              <w:t>-Procesos de educación ambiental en las veredas del área protegida, articulado con el PNN Tatamá.</w:t>
            </w:r>
          </w:p>
          <w:p w14:paraId="3C28422B" w14:textId="77777777" w:rsidR="00783DDB" w:rsidRPr="00E317FC" w:rsidRDefault="00783DDB" w:rsidP="006427CD">
            <w:pPr>
              <w:jc w:val="both"/>
              <w:rPr>
                <w:rFonts w:ascii="Arial Narrow" w:hAnsi="Arial Narrow"/>
                <w:color w:val="000000"/>
                <w:lang w:eastAsia="es-CO"/>
              </w:rPr>
            </w:pPr>
            <w:r w:rsidRPr="00E317FC">
              <w:rPr>
                <w:rFonts w:ascii="Arial Narrow" w:hAnsi="Arial Narrow"/>
                <w:color w:val="000000"/>
                <w:lang w:eastAsia="es-CO"/>
              </w:rPr>
              <w:t>-Recorridos de vigilancia y control en articulación con los actores institucionales como alcaldía y PNN Tatamá.</w:t>
            </w:r>
          </w:p>
          <w:p w14:paraId="2AB765EE" w14:textId="0CE9B8D2" w:rsidR="00572548" w:rsidRPr="00E317FC" w:rsidRDefault="00572548" w:rsidP="006427CD">
            <w:pPr>
              <w:jc w:val="both"/>
              <w:rPr>
                <w:rFonts w:ascii="Arial Narrow" w:hAnsi="Arial Narrow"/>
                <w:lang w:eastAsia="es-CO"/>
              </w:rPr>
            </w:pPr>
            <w:r w:rsidRPr="00E317FC">
              <w:rPr>
                <w:rFonts w:ascii="Arial Narrow" w:hAnsi="Arial Narrow"/>
                <w:lang w:eastAsia="es-CO"/>
              </w:rPr>
              <w:t>-Capacidad en el manejo del área protegida (</w:t>
            </w:r>
            <w:proofErr w:type="spellStart"/>
            <w:r w:rsidRPr="00E317FC">
              <w:rPr>
                <w:rFonts w:ascii="Arial Narrow" w:hAnsi="Arial Narrow"/>
                <w:lang w:eastAsia="es-CO"/>
              </w:rPr>
              <w:t>guianza</w:t>
            </w:r>
            <w:proofErr w:type="spellEnd"/>
            <w:r w:rsidRPr="00E317FC">
              <w:rPr>
                <w:rFonts w:ascii="Arial Narrow" w:hAnsi="Arial Narrow"/>
                <w:lang w:eastAsia="es-CO"/>
              </w:rPr>
              <w:t>, idioma inglés, organización)</w:t>
            </w:r>
          </w:p>
          <w:p w14:paraId="6F7F39B2" w14:textId="56AFA0C4" w:rsidR="00783DDB" w:rsidRPr="00E317FC" w:rsidRDefault="00783DDB" w:rsidP="006427CD">
            <w:pPr>
              <w:jc w:val="both"/>
              <w:rPr>
                <w:rFonts w:ascii="Arial Narrow" w:hAnsi="Arial Narrow"/>
                <w:color w:val="000000"/>
                <w:lang w:eastAsia="es-CO"/>
              </w:rPr>
            </w:pPr>
          </w:p>
        </w:tc>
      </w:tr>
      <w:tr w:rsidR="00783DDB" w:rsidRPr="00E317FC" w14:paraId="57C4C6FE" w14:textId="77777777" w:rsidTr="00E317FC">
        <w:trPr>
          <w:cantSplit/>
          <w:trHeight w:val="1134"/>
        </w:trPr>
        <w:tc>
          <w:tcPr>
            <w:tcW w:w="917" w:type="dxa"/>
            <w:shd w:val="clear" w:color="auto" w:fill="auto"/>
            <w:noWrap/>
            <w:textDirection w:val="btLr"/>
            <w:vAlign w:val="center"/>
          </w:tcPr>
          <w:p w14:paraId="56E543C3" w14:textId="77777777" w:rsidR="00783DDB" w:rsidRPr="00E317FC" w:rsidRDefault="00783DDB" w:rsidP="006427CD">
            <w:pPr>
              <w:ind w:left="113" w:right="113"/>
              <w:jc w:val="both"/>
              <w:rPr>
                <w:rFonts w:ascii="Arial Narrow" w:hAnsi="Arial Narrow"/>
                <w:color w:val="000000"/>
                <w:lang w:eastAsia="es-CO"/>
              </w:rPr>
            </w:pPr>
            <w:r w:rsidRPr="00E317FC">
              <w:rPr>
                <w:rFonts w:ascii="Arial Narrow" w:hAnsi="Arial Narrow"/>
                <w:color w:val="000000"/>
                <w:lang w:eastAsia="es-CO"/>
              </w:rPr>
              <w:t>Conservación</w:t>
            </w:r>
          </w:p>
        </w:tc>
        <w:tc>
          <w:tcPr>
            <w:tcW w:w="4678" w:type="dxa"/>
            <w:shd w:val="clear" w:color="auto" w:fill="auto"/>
            <w:vAlign w:val="center"/>
          </w:tcPr>
          <w:p w14:paraId="44419D07" w14:textId="1F4FA0F3" w:rsidR="00783DDB" w:rsidRPr="00E317FC" w:rsidRDefault="00783DDB" w:rsidP="006427CD">
            <w:pPr>
              <w:jc w:val="both"/>
              <w:rPr>
                <w:rFonts w:ascii="Arial Narrow" w:hAnsi="Arial Narrow"/>
              </w:rPr>
            </w:pPr>
            <w:r w:rsidRPr="00E317FC">
              <w:rPr>
                <w:rFonts w:ascii="Arial Narrow" w:hAnsi="Arial Narrow"/>
              </w:rPr>
              <w:t>-Promover la investigación de los diferentes grupos de biodiversidad del AP y socializarlo con los actor</w:t>
            </w:r>
            <w:r w:rsidR="00572548" w:rsidRPr="00E317FC">
              <w:rPr>
                <w:rFonts w:ascii="Arial Narrow" w:hAnsi="Arial Narrow"/>
              </w:rPr>
              <w:t>es interesados en el municipio.</w:t>
            </w:r>
          </w:p>
          <w:p w14:paraId="24320018" w14:textId="4DCA1D1B" w:rsidR="00783DDB" w:rsidRPr="00E317FC" w:rsidRDefault="00610588" w:rsidP="006427CD">
            <w:pPr>
              <w:jc w:val="both"/>
              <w:rPr>
                <w:rFonts w:ascii="Arial Narrow" w:hAnsi="Arial Narrow"/>
                <w:color w:val="000000"/>
                <w:lang w:eastAsia="es-CO"/>
              </w:rPr>
            </w:pPr>
            <w:r w:rsidRPr="00E317FC">
              <w:rPr>
                <w:rFonts w:ascii="Arial Narrow" w:hAnsi="Arial Narrow"/>
                <w:color w:val="000000"/>
                <w:lang w:eastAsia="es-CO"/>
              </w:rPr>
              <w:t>-Extracción de guadua.</w:t>
            </w:r>
          </w:p>
        </w:tc>
        <w:tc>
          <w:tcPr>
            <w:tcW w:w="3616" w:type="dxa"/>
            <w:shd w:val="clear" w:color="auto" w:fill="auto"/>
            <w:vAlign w:val="center"/>
          </w:tcPr>
          <w:p w14:paraId="2D3A576F" w14:textId="77777777" w:rsidR="00783DDB" w:rsidRPr="00E317FC" w:rsidRDefault="00783DDB" w:rsidP="006427CD">
            <w:pPr>
              <w:jc w:val="both"/>
              <w:rPr>
                <w:rFonts w:ascii="Arial Narrow" w:hAnsi="Arial Narrow"/>
                <w:color w:val="000000"/>
                <w:lang w:eastAsia="es-CO"/>
              </w:rPr>
            </w:pPr>
            <w:r w:rsidRPr="00E317FC">
              <w:rPr>
                <w:rFonts w:ascii="Arial Narrow" w:hAnsi="Arial Narrow"/>
                <w:color w:val="000000"/>
                <w:lang w:eastAsia="es-CO"/>
              </w:rPr>
              <w:t>-Especies de flora de importancia para la conservación en la región.</w:t>
            </w:r>
          </w:p>
          <w:p w14:paraId="354D17A2" w14:textId="77777777" w:rsidR="00572548" w:rsidRPr="00E317FC" w:rsidRDefault="00783DDB" w:rsidP="006427CD">
            <w:pPr>
              <w:jc w:val="both"/>
              <w:rPr>
                <w:rFonts w:ascii="Arial Narrow" w:hAnsi="Arial Narrow"/>
                <w:color w:val="000000"/>
                <w:lang w:eastAsia="es-CO"/>
              </w:rPr>
            </w:pPr>
            <w:r w:rsidRPr="00E317FC">
              <w:rPr>
                <w:rFonts w:ascii="Arial Narrow" w:hAnsi="Arial Narrow"/>
                <w:color w:val="000000"/>
                <w:lang w:eastAsia="es-CO"/>
              </w:rPr>
              <w:t>-</w:t>
            </w:r>
            <w:r w:rsidR="00572548" w:rsidRPr="00E317FC">
              <w:rPr>
                <w:rFonts w:ascii="Arial Narrow" w:hAnsi="Arial Narrow"/>
                <w:color w:val="000000"/>
                <w:lang w:eastAsia="es-CO"/>
              </w:rPr>
              <w:t>Atractivo paisajístico en la cuenca del río Negro.</w:t>
            </w:r>
          </w:p>
          <w:p w14:paraId="536B55BB" w14:textId="5305520C" w:rsidR="00783DDB" w:rsidRPr="00E317FC" w:rsidRDefault="00572548" w:rsidP="006427CD">
            <w:pPr>
              <w:jc w:val="both"/>
              <w:rPr>
                <w:rFonts w:ascii="Arial Narrow" w:hAnsi="Arial Narrow"/>
                <w:color w:val="000000"/>
                <w:lang w:eastAsia="es-CO"/>
              </w:rPr>
            </w:pPr>
            <w:r w:rsidRPr="00E317FC">
              <w:rPr>
                <w:rFonts w:ascii="Arial Narrow" w:hAnsi="Arial Narrow"/>
                <w:color w:val="000000"/>
                <w:lang w:eastAsia="es-CO"/>
              </w:rPr>
              <w:t xml:space="preserve">-Bosques en buen estado de regeneración. </w:t>
            </w:r>
            <w:r w:rsidR="00783DDB" w:rsidRPr="00E317FC">
              <w:rPr>
                <w:rFonts w:ascii="Arial Narrow" w:hAnsi="Arial Narrow"/>
                <w:color w:val="000000"/>
                <w:lang w:eastAsia="es-CO"/>
              </w:rPr>
              <w:t xml:space="preserve"> </w:t>
            </w:r>
          </w:p>
        </w:tc>
      </w:tr>
      <w:tr w:rsidR="00783DDB" w:rsidRPr="00E317FC" w14:paraId="3E60560C" w14:textId="77777777" w:rsidTr="00E317FC">
        <w:trPr>
          <w:cantSplit/>
          <w:trHeight w:val="1294"/>
        </w:trPr>
        <w:tc>
          <w:tcPr>
            <w:tcW w:w="917" w:type="dxa"/>
            <w:textDirection w:val="btLr"/>
            <w:vAlign w:val="center"/>
            <w:hideMark/>
          </w:tcPr>
          <w:p w14:paraId="3312D2DE" w14:textId="77777777" w:rsidR="00783DDB" w:rsidRPr="00E317FC" w:rsidRDefault="00783DDB" w:rsidP="006427CD">
            <w:pPr>
              <w:ind w:left="113" w:right="113"/>
              <w:jc w:val="both"/>
              <w:rPr>
                <w:rFonts w:ascii="Arial Narrow" w:hAnsi="Arial Narrow"/>
                <w:color w:val="000000"/>
                <w:lang w:eastAsia="es-CO"/>
              </w:rPr>
            </w:pPr>
            <w:r w:rsidRPr="00E317FC">
              <w:rPr>
                <w:rFonts w:ascii="Arial Narrow" w:hAnsi="Arial Narrow"/>
                <w:color w:val="000000"/>
                <w:lang w:eastAsia="es-CO"/>
              </w:rPr>
              <w:lastRenderedPageBreak/>
              <w:t>Gobernanza</w:t>
            </w:r>
          </w:p>
        </w:tc>
        <w:tc>
          <w:tcPr>
            <w:tcW w:w="4678" w:type="dxa"/>
            <w:shd w:val="clear" w:color="auto" w:fill="auto"/>
            <w:vAlign w:val="center"/>
          </w:tcPr>
          <w:p w14:paraId="614CFEC6" w14:textId="27359877" w:rsidR="00572548" w:rsidRPr="00E317FC" w:rsidRDefault="00572548" w:rsidP="006427CD">
            <w:pPr>
              <w:jc w:val="both"/>
              <w:rPr>
                <w:rFonts w:ascii="Arial Narrow" w:hAnsi="Arial Narrow"/>
                <w:color w:val="000000"/>
                <w:lang w:eastAsia="es-CO"/>
              </w:rPr>
            </w:pPr>
            <w:r w:rsidRPr="00E317FC">
              <w:rPr>
                <w:rFonts w:ascii="Arial Narrow" w:hAnsi="Arial Narrow"/>
                <w:color w:val="000000"/>
                <w:lang w:eastAsia="es-CO"/>
              </w:rPr>
              <w:t>-Promover capacitaciones y articulación con el personal de la Empresa de Servicios Públicos para la gestión y conservación en el AP.</w:t>
            </w:r>
          </w:p>
          <w:p w14:paraId="4E26D53D" w14:textId="57D50E3F" w:rsidR="00572548" w:rsidRPr="00E317FC" w:rsidRDefault="00572548" w:rsidP="006427CD">
            <w:pPr>
              <w:jc w:val="both"/>
              <w:rPr>
                <w:rFonts w:ascii="Arial Narrow" w:hAnsi="Arial Narrow"/>
                <w:color w:val="000000"/>
                <w:lang w:eastAsia="es-CO"/>
              </w:rPr>
            </w:pPr>
            <w:r w:rsidRPr="00E317FC">
              <w:rPr>
                <w:rFonts w:ascii="Arial Narrow" w:hAnsi="Arial Narrow"/>
                <w:color w:val="000000"/>
                <w:lang w:eastAsia="es-CO"/>
              </w:rPr>
              <w:t>- Socializar con los diferentes actores del municipio el proceso de precisión de límites del PNR Río Negro.</w:t>
            </w:r>
          </w:p>
          <w:p w14:paraId="069F4ECE" w14:textId="1084E027" w:rsidR="00577028" w:rsidRPr="00E317FC" w:rsidRDefault="00610588" w:rsidP="006427CD">
            <w:pPr>
              <w:jc w:val="both"/>
              <w:rPr>
                <w:rFonts w:ascii="Arial Narrow" w:hAnsi="Arial Narrow"/>
                <w:color w:val="000000"/>
                <w:lang w:eastAsia="es-CO"/>
              </w:rPr>
            </w:pPr>
            <w:r w:rsidRPr="00E317FC">
              <w:rPr>
                <w:rFonts w:ascii="Arial Narrow" w:hAnsi="Arial Narrow"/>
                <w:color w:val="000000"/>
                <w:lang w:eastAsia="es-CO"/>
              </w:rPr>
              <w:t>-Promover proceso de reconocimiento y valoración del área protegida en la comunidad asentada alrededor del PNR Río Negro.</w:t>
            </w:r>
          </w:p>
          <w:p w14:paraId="6A3581C5" w14:textId="77777777" w:rsidR="00572548" w:rsidRPr="00E317FC" w:rsidRDefault="00572548" w:rsidP="006427CD">
            <w:pPr>
              <w:jc w:val="both"/>
              <w:rPr>
                <w:rFonts w:ascii="Arial Narrow" w:hAnsi="Arial Narrow"/>
                <w:color w:val="000000"/>
                <w:lang w:eastAsia="es-CO"/>
              </w:rPr>
            </w:pPr>
          </w:p>
          <w:p w14:paraId="680AE5BE" w14:textId="77777777" w:rsidR="00572548" w:rsidRPr="00E317FC" w:rsidRDefault="00572548" w:rsidP="006427CD">
            <w:pPr>
              <w:jc w:val="both"/>
              <w:rPr>
                <w:rFonts w:ascii="Arial Narrow" w:hAnsi="Arial Narrow"/>
                <w:color w:val="000000"/>
                <w:lang w:eastAsia="es-CO"/>
              </w:rPr>
            </w:pPr>
          </w:p>
          <w:p w14:paraId="051C9AF2" w14:textId="77777777" w:rsidR="00572548" w:rsidRPr="00E317FC" w:rsidRDefault="00572548" w:rsidP="006427CD">
            <w:pPr>
              <w:jc w:val="both"/>
              <w:rPr>
                <w:rFonts w:ascii="Arial Narrow" w:hAnsi="Arial Narrow"/>
                <w:color w:val="000000"/>
                <w:lang w:eastAsia="es-CO"/>
              </w:rPr>
            </w:pPr>
          </w:p>
          <w:p w14:paraId="3570DF20" w14:textId="77777777" w:rsidR="00572548" w:rsidRPr="00E317FC" w:rsidRDefault="00572548" w:rsidP="006427CD">
            <w:pPr>
              <w:jc w:val="both"/>
              <w:rPr>
                <w:rFonts w:ascii="Arial Narrow" w:hAnsi="Arial Narrow"/>
                <w:color w:val="000000"/>
                <w:lang w:eastAsia="es-CO"/>
              </w:rPr>
            </w:pPr>
          </w:p>
          <w:p w14:paraId="462CA4B8" w14:textId="77777777" w:rsidR="00572548" w:rsidRPr="00E317FC" w:rsidRDefault="00572548" w:rsidP="006427CD">
            <w:pPr>
              <w:jc w:val="both"/>
              <w:rPr>
                <w:rFonts w:ascii="Arial Narrow" w:hAnsi="Arial Narrow"/>
                <w:color w:val="000000"/>
                <w:lang w:eastAsia="es-CO"/>
              </w:rPr>
            </w:pPr>
          </w:p>
          <w:p w14:paraId="39B7F55F" w14:textId="77777777" w:rsidR="00572548" w:rsidRPr="00E317FC" w:rsidRDefault="00572548" w:rsidP="006427CD">
            <w:pPr>
              <w:jc w:val="both"/>
              <w:rPr>
                <w:rFonts w:ascii="Arial Narrow" w:hAnsi="Arial Narrow"/>
                <w:color w:val="000000"/>
                <w:lang w:eastAsia="es-CO"/>
              </w:rPr>
            </w:pPr>
          </w:p>
          <w:p w14:paraId="236B2E0D" w14:textId="586D698C" w:rsidR="00610588" w:rsidRPr="00E317FC" w:rsidRDefault="00610588" w:rsidP="006427CD">
            <w:pPr>
              <w:jc w:val="both"/>
              <w:rPr>
                <w:rFonts w:ascii="Arial Narrow" w:hAnsi="Arial Narrow"/>
                <w:color w:val="000000"/>
                <w:lang w:eastAsia="es-CO"/>
              </w:rPr>
            </w:pPr>
          </w:p>
          <w:p w14:paraId="5F897DCB" w14:textId="5497E426" w:rsidR="00783DDB" w:rsidRPr="00E317FC" w:rsidRDefault="00783DDB" w:rsidP="006427CD">
            <w:pPr>
              <w:jc w:val="both"/>
              <w:rPr>
                <w:rFonts w:ascii="Arial Narrow" w:hAnsi="Arial Narrow"/>
                <w:color w:val="000000"/>
                <w:lang w:eastAsia="es-CO"/>
              </w:rPr>
            </w:pPr>
          </w:p>
        </w:tc>
        <w:tc>
          <w:tcPr>
            <w:tcW w:w="3616" w:type="dxa"/>
            <w:shd w:val="clear" w:color="auto" w:fill="auto"/>
            <w:vAlign w:val="center"/>
          </w:tcPr>
          <w:p w14:paraId="2E3E57B1" w14:textId="77777777" w:rsidR="00783DDB" w:rsidRPr="00E317FC" w:rsidRDefault="00783DDB" w:rsidP="006427CD">
            <w:pPr>
              <w:jc w:val="both"/>
              <w:rPr>
                <w:rFonts w:ascii="Arial Narrow" w:hAnsi="Arial Narrow"/>
                <w:color w:val="000000"/>
                <w:lang w:eastAsia="es-CO"/>
              </w:rPr>
            </w:pPr>
            <w:r w:rsidRPr="00E317FC">
              <w:rPr>
                <w:rFonts w:ascii="Arial Narrow" w:hAnsi="Arial Narrow"/>
                <w:color w:val="000000"/>
                <w:lang w:eastAsia="es-CO"/>
              </w:rPr>
              <w:t>-Articulación con el PNN Tatamá para implementar acciones de conservación en el área protegida y su zona de influencia.</w:t>
            </w:r>
          </w:p>
          <w:p w14:paraId="28B6DFCB" w14:textId="77777777" w:rsidR="00783DDB" w:rsidRPr="00E317FC" w:rsidRDefault="00783DDB" w:rsidP="006427CD">
            <w:pPr>
              <w:jc w:val="both"/>
              <w:rPr>
                <w:rFonts w:ascii="Arial Narrow" w:hAnsi="Arial Narrow"/>
                <w:color w:val="000000"/>
                <w:lang w:eastAsia="es-CO"/>
              </w:rPr>
            </w:pPr>
            <w:r w:rsidRPr="00E317FC">
              <w:rPr>
                <w:rFonts w:ascii="Arial Narrow" w:hAnsi="Arial Narrow"/>
                <w:color w:val="000000"/>
                <w:lang w:eastAsia="es-CO"/>
              </w:rPr>
              <w:t>-Continuar capacitando los grupos de observadores de aves, como estrategia para empoderar los niños y jóvenes hacia la conservación del AP.</w:t>
            </w:r>
          </w:p>
          <w:p w14:paraId="107CE5D4" w14:textId="77777777" w:rsidR="00783DDB" w:rsidRPr="00E317FC" w:rsidRDefault="00783DDB" w:rsidP="006427CD">
            <w:pPr>
              <w:jc w:val="both"/>
              <w:rPr>
                <w:rFonts w:ascii="Arial Narrow" w:hAnsi="Arial Narrow"/>
                <w:color w:val="000000"/>
                <w:lang w:eastAsia="es-CO"/>
              </w:rPr>
            </w:pPr>
            <w:r w:rsidRPr="00E317FC">
              <w:rPr>
                <w:rFonts w:ascii="Arial Narrow" w:hAnsi="Arial Narrow"/>
                <w:color w:val="000000"/>
                <w:lang w:eastAsia="es-CO"/>
              </w:rPr>
              <w:t>-Organizaciones ambientales consolidada, capacitada y con iniciativas para trabajar por los procesos de conservación.</w:t>
            </w:r>
          </w:p>
          <w:p w14:paraId="18B63BBD" w14:textId="1CFDF3C9" w:rsidR="00610588" w:rsidRPr="00E317FC" w:rsidRDefault="00610588" w:rsidP="006427CD">
            <w:pPr>
              <w:jc w:val="both"/>
              <w:rPr>
                <w:rFonts w:ascii="Arial Narrow" w:hAnsi="Arial Narrow"/>
                <w:color w:val="000000"/>
                <w:lang w:eastAsia="es-CO"/>
              </w:rPr>
            </w:pPr>
            <w:r w:rsidRPr="00E317FC">
              <w:rPr>
                <w:rFonts w:ascii="Arial Narrow" w:hAnsi="Arial Narrow"/>
                <w:color w:val="000000"/>
                <w:lang w:eastAsia="es-CO"/>
              </w:rPr>
              <w:t>-</w:t>
            </w:r>
            <w:r w:rsidRPr="00E317FC">
              <w:rPr>
                <w:rFonts w:ascii="Arial Narrow" w:hAnsi="Arial Narrow"/>
                <w:lang w:eastAsia="es-CO"/>
              </w:rPr>
              <w:t xml:space="preserve">Articulación con las instituciones educativas del municipio (PRAE) </w:t>
            </w:r>
          </w:p>
          <w:p w14:paraId="221E7A88" w14:textId="1FB7CF91" w:rsidR="00610588" w:rsidRPr="00E317FC" w:rsidRDefault="00610588" w:rsidP="006427CD">
            <w:pPr>
              <w:jc w:val="both"/>
              <w:rPr>
                <w:rFonts w:ascii="Arial Narrow" w:hAnsi="Arial Narrow"/>
                <w:color w:val="000000"/>
                <w:lang w:eastAsia="es-CO"/>
              </w:rPr>
            </w:pPr>
            <w:r w:rsidRPr="00E317FC">
              <w:rPr>
                <w:rFonts w:ascii="Arial Narrow" w:hAnsi="Arial Narrow"/>
                <w:lang w:eastAsia="es-CO"/>
              </w:rPr>
              <w:t xml:space="preserve">-Actividades de apoyo y gestión del área protegida contenidas en el plan de desarrollo del municipio </w:t>
            </w:r>
          </w:p>
          <w:p w14:paraId="0AB434F5" w14:textId="77777777" w:rsidR="00610588" w:rsidRPr="00E317FC" w:rsidRDefault="00610588" w:rsidP="006427CD">
            <w:pPr>
              <w:jc w:val="both"/>
              <w:rPr>
                <w:rFonts w:ascii="Arial Narrow" w:hAnsi="Arial Narrow"/>
                <w:color w:val="000000"/>
                <w:lang w:eastAsia="es-CO"/>
              </w:rPr>
            </w:pPr>
          </w:p>
        </w:tc>
      </w:tr>
    </w:tbl>
    <w:p w14:paraId="10D1E94C" w14:textId="42CF64FE" w:rsidR="00783DDB" w:rsidRPr="006427CD" w:rsidRDefault="00783DDB" w:rsidP="006427CD">
      <w:pPr>
        <w:jc w:val="both"/>
        <w:rPr>
          <w:rFonts w:ascii="Arial Narrow" w:hAnsi="Arial Narrow"/>
          <w:sz w:val="24"/>
          <w:szCs w:val="24"/>
        </w:rPr>
      </w:pPr>
    </w:p>
    <w:p w14:paraId="5FEFC167" w14:textId="77777777" w:rsidR="00783DDB" w:rsidRPr="006427CD" w:rsidRDefault="00783DDB" w:rsidP="006427CD">
      <w:pPr>
        <w:jc w:val="both"/>
        <w:rPr>
          <w:rFonts w:ascii="Arial Narrow" w:hAnsi="Arial Narrow"/>
          <w:sz w:val="24"/>
          <w:szCs w:val="24"/>
        </w:rPr>
      </w:pPr>
      <w:r w:rsidRPr="006427CD">
        <w:rPr>
          <w:rFonts w:ascii="Arial Narrow" w:hAnsi="Arial Narrow"/>
          <w:sz w:val="24"/>
          <w:szCs w:val="24"/>
        </w:rPr>
        <w:t>Situaciones de Manejo:</w:t>
      </w:r>
    </w:p>
    <w:p w14:paraId="7EDCD661" w14:textId="63CF4856" w:rsidR="00783DDB" w:rsidRPr="006427CD" w:rsidRDefault="00B866B5" w:rsidP="006427CD">
      <w:pPr>
        <w:pStyle w:val="Prrafodelista"/>
        <w:numPr>
          <w:ilvl w:val="0"/>
          <w:numId w:val="32"/>
        </w:numPr>
        <w:jc w:val="both"/>
        <w:rPr>
          <w:rFonts w:ascii="Arial Narrow" w:hAnsi="Arial Narrow"/>
          <w:sz w:val="24"/>
          <w:szCs w:val="24"/>
        </w:rPr>
      </w:pPr>
      <w:r w:rsidRPr="006427CD">
        <w:rPr>
          <w:rFonts w:ascii="Arial Narrow" w:hAnsi="Arial Narrow"/>
          <w:sz w:val="24"/>
          <w:szCs w:val="24"/>
        </w:rPr>
        <w:t>Fortalecer</w:t>
      </w:r>
      <w:r w:rsidR="00783DDB" w:rsidRPr="006427CD">
        <w:rPr>
          <w:rFonts w:ascii="Arial Narrow" w:hAnsi="Arial Narrow"/>
          <w:sz w:val="24"/>
          <w:szCs w:val="24"/>
        </w:rPr>
        <w:t xml:space="preserve"> la gobernanza ambiental para potenciar la participación</w:t>
      </w:r>
      <w:r w:rsidR="00580A13" w:rsidRPr="006427CD">
        <w:rPr>
          <w:rFonts w:ascii="Arial Narrow" w:hAnsi="Arial Narrow"/>
          <w:sz w:val="24"/>
          <w:szCs w:val="24"/>
        </w:rPr>
        <w:t xml:space="preserve"> de la administración municipal y</w:t>
      </w:r>
      <w:r w:rsidRPr="006427CD">
        <w:rPr>
          <w:rFonts w:ascii="Arial Narrow" w:hAnsi="Arial Narrow"/>
          <w:sz w:val="24"/>
          <w:szCs w:val="24"/>
        </w:rPr>
        <w:t xml:space="preserve"> </w:t>
      </w:r>
      <w:r w:rsidR="00783DDB" w:rsidRPr="006427CD">
        <w:rPr>
          <w:rFonts w:ascii="Arial Narrow" w:hAnsi="Arial Narrow"/>
          <w:sz w:val="24"/>
          <w:szCs w:val="24"/>
        </w:rPr>
        <w:t>Parques Nacionales Naturales</w:t>
      </w:r>
      <w:r w:rsidRPr="006427CD">
        <w:rPr>
          <w:rFonts w:ascii="Arial Narrow" w:hAnsi="Arial Narrow"/>
          <w:sz w:val="24"/>
          <w:szCs w:val="24"/>
        </w:rPr>
        <w:t xml:space="preserve"> y </w:t>
      </w:r>
      <w:r w:rsidR="00580A13" w:rsidRPr="006427CD">
        <w:rPr>
          <w:rFonts w:ascii="Arial Narrow" w:hAnsi="Arial Narrow"/>
          <w:sz w:val="24"/>
          <w:szCs w:val="24"/>
        </w:rPr>
        <w:t>promover procesos de apropiación por parte de las comunidades</w:t>
      </w:r>
      <w:r w:rsidRPr="006427CD">
        <w:rPr>
          <w:rFonts w:ascii="Arial Narrow" w:hAnsi="Arial Narrow"/>
          <w:sz w:val="24"/>
          <w:szCs w:val="24"/>
        </w:rPr>
        <w:t xml:space="preserve"> locales</w:t>
      </w:r>
      <w:r w:rsidR="00580A13" w:rsidRPr="006427CD">
        <w:rPr>
          <w:rFonts w:ascii="Arial Narrow" w:hAnsi="Arial Narrow"/>
          <w:sz w:val="24"/>
          <w:szCs w:val="24"/>
        </w:rPr>
        <w:t xml:space="preserve"> hacia el área protegida.</w:t>
      </w:r>
    </w:p>
    <w:p w14:paraId="7919566C" w14:textId="77777777" w:rsidR="00783DDB" w:rsidRPr="006427CD" w:rsidRDefault="00783DDB" w:rsidP="006427CD">
      <w:pPr>
        <w:pStyle w:val="Prrafodelista"/>
        <w:numPr>
          <w:ilvl w:val="0"/>
          <w:numId w:val="31"/>
        </w:numPr>
        <w:jc w:val="both"/>
        <w:rPr>
          <w:rFonts w:ascii="Arial Narrow" w:hAnsi="Arial Narrow"/>
          <w:sz w:val="24"/>
          <w:szCs w:val="24"/>
        </w:rPr>
      </w:pPr>
      <w:r w:rsidRPr="006427CD">
        <w:rPr>
          <w:rFonts w:ascii="Arial Narrow" w:hAnsi="Arial Narrow"/>
          <w:sz w:val="24"/>
          <w:szCs w:val="24"/>
        </w:rPr>
        <w:t>Promover la participación de las universidades de la región en la investigación de los diferentes grupos de la biodiversidad y/o contribuciones de la naturaleza en el área protegida.</w:t>
      </w:r>
    </w:p>
    <w:p w14:paraId="5C1571EE" w14:textId="77777777" w:rsidR="00783DDB" w:rsidRPr="006427CD" w:rsidRDefault="00783DDB" w:rsidP="006427CD">
      <w:pPr>
        <w:pStyle w:val="Prrafodelista"/>
        <w:numPr>
          <w:ilvl w:val="0"/>
          <w:numId w:val="32"/>
        </w:numPr>
        <w:jc w:val="both"/>
        <w:rPr>
          <w:rFonts w:ascii="Arial Narrow" w:hAnsi="Arial Narrow"/>
          <w:sz w:val="24"/>
          <w:szCs w:val="24"/>
        </w:rPr>
      </w:pPr>
      <w:r w:rsidRPr="006427CD">
        <w:rPr>
          <w:rFonts w:ascii="Arial Narrow" w:hAnsi="Arial Narrow"/>
          <w:sz w:val="24"/>
          <w:szCs w:val="24"/>
        </w:rPr>
        <w:t>Fortalecimiento de los procesos de educación ambiental en el área protegida y su zona de influencia, con las instituciones educativas y comunidad en general.</w:t>
      </w:r>
    </w:p>
    <w:p w14:paraId="19575953" w14:textId="553252D7" w:rsidR="00B866B5" w:rsidRPr="006427CD" w:rsidRDefault="00580A13" w:rsidP="006427CD">
      <w:pPr>
        <w:pStyle w:val="Prrafodelista"/>
        <w:numPr>
          <w:ilvl w:val="0"/>
          <w:numId w:val="32"/>
        </w:numPr>
        <w:jc w:val="both"/>
        <w:rPr>
          <w:rFonts w:ascii="Arial Narrow" w:hAnsi="Arial Narrow"/>
          <w:sz w:val="24"/>
          <w:szCs w:val="24"/>
        </w:rPr>
      </w:pPr>
      <w:r w:rsidRPr="006427CD">
        <w:rPr>
          <w:rFonts w:ascii="Arial Narrow" w:hAnsi="Arial Narrow"/>
          <w:sz w:val="24"/>
          <w:szCs w:val="24"/>
        </w:rPr>
        <w:t>Fortalecer los procesos de turismo de naturaleza con participación local en el AP.</w:t>
      </w:r>
    </w:p>
    <w:p w14:paraId="2216E90E" w14:textId="77777777" w:rsidR="00580A13" w:rsidRPr="006427CD" w:rsidRDefault="00580A13" w:rsidP="006427CD">
      <w:pPr>
        <w:pStyle w:val="Prrafodelista"/>
        <w:jc w:val="both"/>
        <w:rPr>
          <w:rFonts w:ascii="Arial Narrow" w:hAnsi="Arial Narrow"/>
          <w:sz w:val="24"/>
          <w:szCs w:val="24"/>
        </w:rPr>
      </w:pPr>
    </w:p>
    <w:p w14:paraId="241F9A5D" w14:textId="77777777" w:rsidR="00783DDB" w:rsidRPr="006427CD" w:rsidRDefault="00783DDB" w:rsidP="006427CD">
      <w:pPr>
        <w:jc w:val="both"/>
        <w:rPr>
          <w:rFonts w:ascii="Arial Narrow" w:hAnsi="Arial Narrow"/>
          <w:sz w:val="24"/>
          <w:szCs w:val="24"/>
        </w:rPr>
      </w:pPr>
    </w:p>
    <w:p w14:paraId="224B01EF" w14:textId="77777777" w:rsidR="003D0CBA" w:rsidRPr="00646974" w:rsidRDefault="003D0CBA" w:rsidP="003D0CBA">
      <w:pPr>
        <w:pStyle w:val="Ttulo2"/>
        <w:rPr>
          <w:lang w:val="en-US"/>
        </w:rPr>
      </w:pPr>
      <w:bookmarkStart w:id="60" w:name="_Toc74845712"/>
      <w:bookmarkStart w:id="61" w:name="_Toc74846320"/>
      <w:r>
        <w:rPr>
          <w:lang w:val="en-US"/>
        </w:rPr>
        <w:t xml:space="preserve">1.11. </w:t>
      </w:r>
      <w:proofErr w:type="spellStart"/>
      <w:r w:rsidRPr="00646974">
        <w:rPr>
          <w:lang w:val="en-US"/>
        </w:rPr>
        <w:t>B</w:t>
      </w:r>
      <w:bookmarkEnd w:id="60"/>
      <w:r>
        <w:rPr>
          <w:lang w:val="en-US"/>
        </w:rPr>
        <w:t>ibliografía</w:t>
      </w:r>
      <w:bookmarkEnd w:id="61"/>
      <w:proofErr w:type="spellEnd"/>
    </w:p>
    <w:p w14:paraId="3295E785" w14:textId="77777777" w:rsidR="003D0CBA" w:rsidRPr="00646974" w:rsidRDefault="003D0CBA" w:rsidP="003D0CBA">
      <w:pPr>
        <w:spacing w:line="240" w:lineRule="auto"/>
        <w:jc w:val="both"/>
        <w:rPr>
          <w:rFonts w:ascii="Arial Narrow" w:hAnsi="Arial Narrow"/>
          <w:color w:val="000000" w:themeColor="text1"/>
          <w:sz w:val="24"/>
          <w:szCs w:val="24"/>
          <w:lang w:val="en-US"/>
        </w:rPr>
      </w:pPr>
    </w:p>
    <w:p w14:paraId="3BDFADE9" w14:textId="77777777" w:rsidR="003D0CBA" w:rsidRDefault="003D0CBA" w:rsidP="003D0CBA">
      <w:pPr>
        <w:spacing w:line="240" w:lineRule="auto"/>
        <w:jc w:val="both"/>
        <w:rPr>
          <w:rFonts w:ascii="Arial Narrow" w:hAnsi="Arial Narrow"/>
          <w:color w:val="000000" w:themeColor="text1"/>
          <w:sz w:val="24"/>
          <w:szCs w:val="24"/>
          <w:shd w:val="clear" w:color="auto" w:fill="FFFFFF"/>
        </w:rPr>
      </w:pPr>
      <w:r w:rsidRPr="00530CFF">
        <w:rPr>
          <w:rFonts w:ascii="Arial Narrow" w:hAnsi="Arial Narrow"/>
          <w:b/>
          <w:i/>
          <w:color w:val="000000" w:themeColor="text1"/>
          <w:sz w:val="24"/>
          <w:szCs w:val="24"/>
          <w:shd w:val="clear" w:color="auto" w:fill="FFFFFF"/>
          <w:lang w:val="en-US"/>
        </w:rPr>
        <w:t>Ayala, S. C., Harris, D., y Williams, E. E</w:t>
      </w:r>
      <w:r w:rsidRPr="002A2BF8">
        <w:rPr>
          <w:rFonts w:ascii="Arial Narrow" w:hAnsi="Arial Narrow"/>
          <w:color w:val="000000" w:themeColor="text1"/>
          <w:sz w:val="24"/>
          <w:szCs w:val="24"/>
          <w:shd w:val="clear" w:color="auto" w:fill="FFFFFF"/>
          <w:lang w:val="en-US"/>
        </w:rPr>
        <w:t>. (1983). </w:t>
      </w:r>
      <w:r w:rsidRPr="00387897">
        <w:rPr>
          <w:rFonts w:ascii="Arial Narrow" w:hAnsi="Arial Narrow"/>
          <w:iCs/>
          <w:color w:val="000000" w:themeColor="text1"/>
          <w:sz w:val="24"/>
          <w:szCs w:val="24"/>
          <w:shd w:val="clear" w:color="auto" w:fill="FFFFFF"/>
          <w:lang w:val="en-US"/>
        </w:rPr>
        <w:t xml:space="preserve">New or problematic Anolis from Colombia: Anolis </w:t>
      </w:r>
      <w:proofErr w:type="spellStart"/>
      <w:r w:rsidRPr="00387897">
        <w:rPr>
          <w:rFonts w:ascii="Arial Narrow" w:hAnsi="Arial Narrow"/>
          <w:iCs/>
          <w:color w:val="000000" w:themeColor="text1"/>
          <w:sz w:val="24"/>
          <w:szCs w:val="24"/>
          <w:shd w:val="clear" w:color="auto" w:fill="FFFFFF"/>
          <w:lang w:val="en-US"/>
        </w:rPr>
        <w:t>calimae</w:t>
      </w:r>
      <w:proofErr w:type="spellEnd"/>
      <w:r w:rsidRPr="00387897">
        <w:rPr>
          <w:rFonts w:ascii="Arial Narrow" w:hAnsi="Arial Narrow"/>
          <w:iCs/>
          <w:color w:val="000000" w:themeColor="text1"/>
          <w:sz w:val="24"/>
          <w:szCs w:val="24"/>
          <w:shd w:val="clear" w:color="auto" w:fill="FFFFFF"/>
          <w:lang w:val="en-US"/>
        </w:rPr>
        <w:t>, new species, from the cloud forest of western Colombia</w:t>
      </w:r>
      <w:r w:rsidRPr="00387897">
        <w:rPr>
          <w:rFonts w:ascii="Arial Narrow" w:hAnsi="Arial Narrow"/>
          <w:color w:val="000000" w:themeColor="text1"/>
          <w:sz w:val="24"/>
          <w:szCs w:val="24"/>
          <w:shd w:val="clear" w:color="auto" w:fill="FFFFFF"/>
          <w:lang w:val="en-US"/>
        </w:rPr>
        <w:t xml:space="preserve">. </w:t>
      </w:r>
      <w:proofErr w:type="spellStart"/>
      <w:r w:rsidRPr="00387897">
        <w:rPr>
          <w:rFonts w:ascii="Arial Narrow" w:hAnsi="Arial Narrow"/>
          <w:color w:val="000000" w:themeColor="text1"/>
          <w:sz w:val="24"/>
          <w:szCs w:val="24"/>
          <w:shd w:val="clear" w:color="auto" w:fill="FFFFFF"/>
        </w:rPr>
        <w:t>Museum</w:t>
      </w:r>
      <w:proofErr w:type="spellEnd"/>
      <w:r w:rsidRPr="00387897">
        <w:rPr>
          <w:rFonts w:ascii="Arial Narrow" w:hAnsi="Arial Narrow"/>
          <w:color w:val="000000" w:themeColor="text1"/>
          <w:sz w:val="24"/>
          <w:szCs w:val="24"/>
          <w:shd w:val="clear" w:color="auto" w:fill="FFFFFF"/>
        </w:rPr>
        <w:t xml:space="preserve"> </w:t>
      </w:r>
      <w:proofErr w:type="spellStart"/>
      <w:r w:rsidRPr="00387897">
        <w:rPr>
          <w:rFonts w:ascii="Arial Narrow" w:hAnsi="Arial Narrow"/>
          <w:color w:val="000000" w:themeColor="text1"/>
          <w:sz w:val="24"/>
          <w:szCs w:val="24"/>
          <w:shd w:val="clear" w:color="auto" w:fill="FFFFFF"/>
        </w:rPr>
        <w:t>of</w:t>
      </w:r>
      <w:proofErr w:type="spellEnd"/>
      <w:r w:rsidRPr="00387897">
        <w:rPr>
          <w:rFonts w:ascii="Arial Narrow" w:hAnsi="Arial Narrow"/>
          <w:color w:val="000000" w:themeColor="text1"/>
          <w:sz w:val="24"/>
          <w:szCs w:val="24"/>
          <w:shd w:val="clear" w:color="auto" w:fill="FFFFFF"/>
        </w:rPr>
        <w:t xml:space="preserve"> </w:t>
      </w:r>
      <w:proofErr w:type="spellStart"/>
      <w:r w:rsidRPr="00387897">
        <w:rPr>
          <w:rFonts w:ascii="Arial Narrow" w:hAnsi="Arial Narrow"/>
          <w:color w:val="000000" w:themeColor="text1"/>
          <w:sz w:val="24"/>
          <w:szCs w:val="24"/>
          <w:shd w:val="clear" w:color="auto" w:fill="FFFFFF"/>
        </w:rPr>
        <w:t>Comparative</w:t>
      </w:r>
      <w:proofErr w:type="spellEnd"/>
      <w:r w:rsidRPr="00387897">
        <w:rPr>
          <w:rFonts w:ascii="Arial Narrow" w:hAnsi="Arial Narrow"/>
          <w:color w:val="000000" w:themeColor="text1"/>
          <w:sz w:val="24"/>
          <w:szCs w:val="24"/>
          <w:shd w:val="clear" w:color="auto" w:fill="FFFFFF"/>
        </w:rPr>
        <w:t xml:space="preserve"> </w:t>
      </w:r>
      <w:proofErr w:type="spellStart"/>
      <w:r w:rsidRPr="00387897">
        <w:rPr>
          <w:rFonts w:ascii="Arial Narrow" w:hAnsi="Arial Narrow"/>
          <w:color w:val="000000" w:themeColor="text1"/>
          <w:sz w:val="24"/>
          <w:szCs w:val="24"/>
          <w:shd w:val="clear" w:color="auto" w:fill="FFFFFF"/>
        </w:rPr>
        <w:t>Zoology</w:t>
      </w:r>
      <w:proofErr w:type="spellEnd"/>
      <w:r w:rsidRPr="00387897">
        <w:rPr>
          <w:rFonts w:ascii="Arial Narrow" w:hAnsi="Arial Narrow"/>
          <w:color w:val="000000" w:themeColor="text1"/>
          <w:sz w:val="24"/>
          <w:szCs w:val="24"/>
          <w:shd w:val="clear" w:color="auto" w:fill="FFFFFF"/>
        </w:rPr>
        <w:t>.</w:t>
      </w:r>
    </w:p>
    <w:p w14:paraId="0F1FA042" w14:textId="77777777" w:rsidR="003D0CBA" w:rsidRDefault="003D0CBA" w:rsidP="003D0CBA">
      <w:pPr>
        <w:spacing w:line="240" w:lineRule="auto"/>
        <w:jc w:val="both"/>
        <w:rPr>
          <w:rFonts w:ascii="Arial Narrow" w:hAnsi="Arial Narrow"/>
          <w:b/>
          <w:i/>
          <w:color w:val="000000" w:themeColor="text1"/>
          <w:sz w:val="24"/>
          <w:szCs w:val="24"/>
        </w:rPr>
      </w:pPr>
    </w:p>
    <w:p w14:paraId="4B53CAEF" w14:textId="77777777" w:rsidR="003D0CBA" w:rsidRDefault="003D0CBA" w:rsidP="003D0CBA">
      <w:pPr>
        <w:spacing w:line="240" w:lineRule="auto"/>
        <w:jc w:val="both"/>
        <w:rPr>
          <w:rFonts w:ascii="Arial Narrow" w:hAnsi="Arial Narrow"/>
          <w:color w:val="000000" w:themeColor="text1"/>
          <w:sz w:val="24"/>
          <w:szCs w:val="24"/>
        </w:rPr>
      </w:pPr>
      <w:r>
        <w:rPr>
          <w:rFonts w:ascii="Arial Narrow" w:hAnsi="Arial Narrow"/>
          <w:b/>
          <w:i/>
          <w:color w:val="000000" w:themeColor="text1"/>
          <w:sz w:val="24"/>
          <w:szCs w:val="24"/>
        </w:rPr>
        <w:t>C</w:t>
      </w:r>
      <w:r w:rsidRPr="00530CFF">
        <w:rPr>
          <w:rFonts w:ascii="Arial Narrow" w:hAnsi="Arial Narrow"/>
          <w:b/>
          <w:i/>
          <w:color w:val="000000" w:themeColor="text1"/>
          <w:sz w:val="24"/>
          <w:szCs w:val="24"/>
        </w:rPr>
        <w:t>alderón Sáenz, E.</w:t>
      </w:r>
      <w:r w:rsidRPr="00EA1A68">
        <w:rPr>
          <w:rFonts w:ascii="Arial Narrow" w:hAnsi="Arial Narrow"/>
          <w:color w:val="000000" w:themeColor="text1"/>
          <w:sz w:val="24"/>
          <w:szCs w:val="24"/>
        </w:rPr>
        <w:t xml:space="preserve"> (2006). </w:t>
      </w:r>
      <w:r w:rsidRPr="00387897">
        <w:rPr>
          <w:rFonts w:ascii="Arial Narrow" w:hAnsi="Arial Narrow"/>
          <w:iCs/>
          <w:color w:val="000000" w:themeColor="text1"/>
          <w:sz w:val="24"/>
          <w:szCs w:val="24"/>
        </w:rPr>
        <w:t>Libro Rojo de Plantas de Colombia. Volumen 6, Orquídeas, Primera Parte</w:t>
      </w:r>
      <w:r w:rsidRPr="00387897">
        <w:rPr>
          <w:rFonts w:ascii="Arial Narrow" w:hAnsi="Arial Narrow"/>
          <w:color w:val="000000" w:themeColor="text1"/>
          <w:sz w:val="24"/>
          <w:szCs w:val="24"/>
        </w:rPr>
        <w:t xml:space="preserve">. Serie Libros Rojos de Especies Amenazadas de Colombia. Bogotá, Colombia. Instituto Alexander </w:t>
      </w:r>
      <w:proofErr w:type="spellStart"/>
      <w:r w:rsidRPr="00387897">
        <w:rPr>
          <w:rFonts w:ascii="Arial Narrow" w:hAnsi="Arial Narrow"/>
          <w:color w:val="000000" w:themeColor="text1"/>
          <w:sz w:val="24"/>
          <w:szCs w:val="24"/>
        </w:rPr>
        <w:t>Von</w:t>
      </w:r>
      <w:proofErr w:type="spellEnd"/>
      <w:r w:rsidRPr="00387897">
        <w:rPr>
          <w:rFonts w:ascii="Arial Narrow" w:hAnsi="Arial Narrow"/>
          <w:color w:val="000000" w:themeColor="text1"/>
          <w:sz w:val="24"/>
          <w:szCs w:val="24"/>
        </w:rPr>
        <w:t xml:space="preserve"> Humboldt – Ministerio de Ambiente, Vivienda y Desarrollo Territorial</w:t>
      </w:r>
      <w:r w:rsidRPr="00EA1A68">
        <w:rPr>
          <w:rFonts w:ascii="Arial Narrow" w:hAnsi="Arial Narrow"/>
          <w:color w:val="000000" w:themeColor="text1"/>
          <w:sz w:val="24"/>
          <w:szCs w:val="24"/>
        </w:rPr>
        <w:t>.</w:t>
      </w:r>
    </w:p>
    <w:p w14:paraId="689D0D30" w14:textId="77777777" w:rsidR="003D0CBA" w:rsidRDefault="003D0CBA" w:rsidP="003D0CBA">
      <w:pPr>
        <w:spacing w:line="240" w:lineRule="auto"/>
        <w:jc w:val="both"/>
        <w:rPr>
          <w:rFonts w:ascii="Arial Narrow" w:hAnsi="Arial Narrow"/>
          <w:b/>
          <w:i/>
          <w:color w:val="000000" w:themeColor="text1"/>
          <w:sz w:val="24"/>
          <w:szCs w:val="24"/>
        </w:rPr>
      </w:pPr>
    </w:p>
    <w:p w14:paraId="6C0FC686" w14:textId="77777777" w:rsidR="003D0CBA" w:rsidRPr="00EA1A68" w:rsidRDefault="003D0CBA" w:rsidP="003D0CBA">
      <w:pPr>
        <w:spacing w:line="240" w:lineRule="auto"/>
        <w:jc w:val="both"/>
        <w:rPr>
          <w:rFonts w:ascii="Arial Narrow" w:hAnsi="Arial Narrow"/>
          <w:i/>
          <w:iCs/>
          <w:color w:val="000000" w:themeColor="text1"/>
          <w:sz w:val="24"/>
          <w:szCs w:val="24"/>
        </w:rPr>
      </w:pPr>
      <w:r w:rsidRPr="00530CFF">
        <w:rPr>
          <w:rFonts w:ascii="Arial Narrow" w:hAnsi="Arial Narrow"/>
          <w:b/>
          <w:i/>
          <w:color w:val="000000" w:themeColor="text1"/>
          <w:sz w:val="24"/>
          <w:szCs w:val="24"/>
        </w:rPr>
        <w:t>Cárdenas L., D. y Salinas, N. R</w:t>
      </w:r>
      <w:r w:rsidRPr="00EA1A68">
        <w:rPr>
          <w:rFonts w:ascii="Arial Narrow" w:hAnsi="Arial Narrow"/>
          <w:color w:val="000000" w:themeColor="text1"/>
          <w:sz w:val="24"/>
          <w:szCs w:val="24"/>
        </w:rPr>
        <w:t>. (2007).</w:t>
      </w:r>
      <w:r w:rsidRPr="00387897">
        <w:rPr>
          <w:rFonts w:ascii="Arial Narrow" w:hAnsi="Arial Narrow"/>
          <w:color w:val="000000" w:themeColor="text1"/>
          <w:sz w:val="24"/>
          <w:szCs w:val="24"/>
        </w:rPr>
        <w:t xml:space="preserve"> </w:t>
      </w:r>
      <w:r w:rsidRPr="00387897">
        <w:rPr>
          <w:rFonts w:ascii="Arial Narrow" w:hAnsi="Arial Narrow"/>
          <w:iCs/>
          <w:color w:val="000000" w:themeColor="text1"/>
          <w:sz w:val="24"/>
          <w:szCs w:val="24"/>
        </w:rPr>
        <w:t xml:space="preserve">Libro Rojo de plantas de Colombia. Volumen 4. Especies maderables amenazadas: Primera parte. </w:t>
      </w:r>
    </w:p>
    <w:p w14:paraId="343FE596" w14:textId="77777777" w:rsidR="003D0CBA" w:rsidRDefault="003D0CBA" w:rsidP="003D0CBA">
      <w:pPr>
        <w:rPr>
          <w:rFonts w:ascii="Arial Narrow" w:hAnsi="Arial Narrow"/>
          <w:b/>
          <w:i/>
          <w:sz w:val="24"/>
          <w:szCs w:val="24"/>
        </w:rPr>
      </w:pPr>
    </w:p>
    <w:p w14:paraId="12577C58" w14:textId="77777777" w:rsidR="003D0CBA" w:rsidRDefault="003D0CBA" w:rsidP="003D0CBA">
      <w:pPr>
        <w:rPr>
          <w:rFonts w:ascii="Arial Narrow" w:hAnsi="Arial Narrow"/>
          <w:sz w:val="24"/>
          <w:szCs w:val="24"/>
        </w:rPr>
      </w:pPr>
      <w:r w:rsidRPr="00140262">
        <w:rPr>
          <w:rFonts w:ascii="Arial Narrow" w:hAnsi="Arial Narrow"/>
          <w:b/>
          <w:i/>
          <w:sz w:val="24"/>
          <w:szCs w:val="24"/>
        </w:rPr>
        <w:t xml:space="preserve">Carranza J, Castaño J, </w:t>
      </w:r>
      <w:r>
        <w:rPr>
          <w:rFonts w:ascii="Arial Narrow" w:hAnsi="Arial Narrow"/>
          <w:b/>
          <w:i/>
          <w:sz w:val="24"/>
          <w:szCs w:val="24"/>
        </w:rPr>
        <w:t>(</w:t>
      </w:r>
      <w:r w:rsidRPr="007E7384">
        <w:rPr>
          <w:rFonts w:ascii="Arial Narrow" w:hAnsi="Arial Narrow"/>
          <w:sz w:val="24"/>
          <w:szCs w:val="24"/>
        </w:rPr>
        <w:t>2015</w:t>
      </w:r>
      <w:r>
        <w:rPr>
          <w:rFonts w:ascii="Arial Narrow" w:hAnsi="Arial Narrow"/>
          <w:sz w:val="24"/>
          <w:szCs w:val="24"/>
        </w:rPr>
        <w:t>)</w:t>
      </w:r>
      <w:r w:rsidRPr="007E7384">
        <w:rPr>
          <w:rFonts w:ascii="Arial Narrow" w:hAnsi="Arial Narrow"/>
          <w:sz w:val="24"/>
          <w:szCs w:val="24"/>
        </w:rPr>
        <w:t>.</w:t>
      </w:r>
      <w:r>
        <w:rPr>
          <w:rFonts w:ascii="Arial Narrow" w:hAnsi="Arial Narrow"/>
          <w:b/>
          <w:i/>
          <w:sz w:val="24"/>
          <w:szCs w:val="24"/>
        </w:rPr>
        <w:t xml:space="preserve"> </w:t>
      </w:r>
      <w:r>
        <w:rPr>
          <w:rFonts w:ascii="Arial Narrow" w:hAnsi="Arial Narrow"/>
          <w:sz w:val="24"/>
          <w:szCs w:val="24"/>
        </w:rPr>
        <w:t>Campoalegre. Biodiversidad en un paisaje rural Andino de Risaralda.</w:t>
      </w:r>
    </w:p>
    <w:p w14:paraId="4149EF12" w14:textId="77777777" w:rsidR="003D0CBA" w:rsidRPr="002A2BF8" w:rsidRDefault="003D0CBA" w:rsidP="003D0CBA">
      <w:pPr>
        <w:shd w:val="clear" w:color="auto" w:fill="FFFFFF"/>
        <w:spacing w:line="240" w:lineRule="auto"/>
        <w:jc w:val="both"/>
        <w:rPr>
          <w:rFonts w:ascii="Arial Narrow" w:eastAsia="Times New Roman" w:hAnsi="Arial Narrow" w:cs="Times New Roman"/>
          <w:color w:val="000000" w:themeColor="text1"/>
          <w:sz w:val="24"/>
          <w:szCs w:val="24"/>
        </w:rPr>
      </w:pPr>
      <w:r w:rsidRPr="00387897">
        <w:rPr>
          <w:rFonts w:ascii="Arial Narrow" w:eastAsia="Times New Roman" w:hAnsi="Arial Narrow" w:cs="Times New Roman"/>
          <w:b/>
          <w:color w:val="000000" w:themeColor="text1"/>
          <w:sz w:val="24"/>
          <w:szCs w:val="24"/>
        </w:rPr>
        <w:t>Carranza Quiceno, J.</w:t>
      </w:r>
      <w:r w:rsidRPr="00530CFF">
        <w:rPr>
          <w:rFonts w:ascii="Arial Narrow" w:eastAsia="Times New Roman" w:hAnsi="Arial Narrow" w:cs="Times New Roman"/>
          <w:i/>
          <w:color w:val="000000" w:themeColor="text1"/>
          <w:sz w:val="24"/>
          <w:szCs w:val="24"/>
        </w:rPr>
        <w:t xml:space="preserve"> (2015).</w:t>
      </w:r>
      <w:r w:rsidRPr="002A2BF8">
        <w:rPr>
          <w:rFonts w:ascii="Arial Narrow" w:eastAsia="Times New Roman" w:hAnsi="Arial Narrow" w:cs="Times New Roman"/>
          <w:color w:val="000000" w:themeColor="text1"/>
          <w:sz w:val="24"/>
          <w:szCs w:val="24"/>
        </w:rPr>
        <w:t xml:space="preserve"> </w:t>
      </w:r>
      <w:r w:rsidRPr="00387897">
        <w:rPr>
          <w:rFonts w:ascii="Arial Narrow" w:eastAsia="Times New Roman" w:hAnsi="Arial Narrow" w:cs="Times New Roman"/>
          <w:iCs/>
          <w:color w:val="000000" w:themeColor="text1"/>
          <w:sz w:val="24"/>
          <w:szCs w:val="24"/>
        </w:rPr>
        <w:t>La vegetación y la flora de Campoalegre</w:t>
      </w:r>
      <w:r w:rsidRPr="00387897">
        <w:rPr>
          <w:rFonts w:ascii="Arial Narrow" w:eastAsia="Times New Roman" w:hAnsi="Arial Narrow" w:cs="Times New Roman"/>
          <w:color w:val="000000" w:themeColor="text1"/>
          <w:sz w:val="24"/>
          <w:szCs w:val="24"/>
        </w:rPr>
        <w:t>.</w:t>
      </w:r>
    </w:p>
    <w:p w14:paraId="4C655ABB" w14:textId="77777777" w:rsidR="003D0CBA" w:rsidRDefault="003D0CBA" w:rsidP="003D0CBA">
      <w:pPr>
        <w:spacing w:line="240" w:lineRule="auto"/>
        <w:jc w:val="both"/>
        <w:rPr>
          <w:rFonts w:ascii="Arial Narrow" w:hAnsi="Arial Narrow"/>
          <w:b/>
          <w:i/>
          <w:color w:val="000000" w:themeColor="text1"/>
          <w:sz w:val="24"/>
          <w:szCs w:val="24"/>
        </w:rPr>
      </w:pPr>
    </w:p>
    <w:p w14:paraId="6756A5ED" w14:textId="77777777" w:rsidR="003D0CBA" w:rsidRDefault="003D0CBA" w:rsidP="003D0CBA">
      <w:pPr>
        <w:spacing w:line="240" w:lineRule="auto"/>
        <w:jc w:val="both"/>
        <w:rPr>
          <w:rFonts w:ascii="Arial Narrow" w:hAnsi="Arial Narrow"/>
          <w:color w:val="000000" w:themeColor="text1"/>
          <w:sz w:val="24"/>
          <w:szCs w:val="24"/>
        </w:rPr>
      </w:pPr>
      <w:r w:rsidRPr="00387897">
        <w:rPr>
          <w:rFonts w:ascii="Arial Narrow" w:hAnsi="Arial Narrow"/>
          <w:b/>
          <w:i/>
          <w:color w:val="000000" w:themeColor="text1"/>
          <w:sz w:val="24"/>
          <w:szCs w:val="24"/>
        </w:rPr>
        <w:t>Carranza Quiceno, J. y Henao, J.</w:t>
      </w:r>
      <w:r w:rsidRPr="00EA1A68">
        <w:rPr>
          <w:rFonts w:ascii="Arial Narrow" w:hAnsi="Arial Narrow"/>
          <w:color w:val="000000" w:themeColor="text1"/>
          <w:sz w:val="24"/>
          <w:szCs w:val="24"/>
        </w:rPr>
        <w:t xml:space="preserve"> (2015). </w:t>
      </w:r>
      <w:r w:rsidRPr="00387897">
        <w:rPr>
          <w:rFonts w:ascii="Arial Narrow" w:hAnsi="Arial Narrow"/>
          <w:iCs/>
          <w:color w:val="000000" w:themeColor="text1"/>
          <w:sz w:val="24"/>
          <w:szCs w:val="24"/>
        </w:rPr>
        <w:t>Las Aves de Campoalegre</w:t>
      </w:r>
      <w:r w:rsidRPr="00387897">
        <w:rPr>
          <w:rFonts w:ascii="Arial Narrow" w:hAnsi="Arial Narrow"/>
          <w:color w:val="000000" w:themeColor="text1"/>
          <w:sz w:val="24"/>
          <w:szCs w:val="24"/>
        </w:rPr>
        <w:t>.</w:t>
      </w:r>
    </w:p>
    <w:p w14:paraId="022867D1" w14:textId="77777777" w:rsidR="003D0CBA" w:rsidRDefault="003D0CBA" w:rsidP="003D0CBA">
      <w:pPr>
        <w:spacing w:line="240" w:lineRule="auto"/>
        <w:jc w:val="both"/>
        <w:rPr>
          <w:rFonts w:ascii="Arial Narrow" w:hAnsi="Arial Narrow"/>
          <w:b/>
          <w:i/>
          <w:color w:val="000000" w:themeColor="text1"/>
          <w:sz w:val="24"/>
          <w:szCs w:val="24"/>
        </w:rPr>
      </w:pPr>
    </w:p>
    <w:p w14:paraId="632373EC" w14:textId="77777777" w:rsidR="003D0CBA" w:rsidRPr="00387897" w:rsidRDefault="003D0CBA" w:rsidP="003D0CBA">
      <w:pPr>
        <w:spacing w:line="240" w:lineRule="auto"/>
        <w:jc w:val="both"/>
        <w:rPr>
          <w:rFonts w:ascii="Arial Narrow" w:hAnsi="Arial Narrow"/>
          <w:color w:val="000000" w:themeColor="text1"/>
          <w:sz w:val="24"/>
          <w:szCs w:val="24"/>
        </w:rPr>
      </w:pPr>
      <w:r w:rsidRPr="00387897">
        <w:rPr>
          <w:rFonts w:ascii="Arial Narrow" w:hAnsi="Arial Narrow"/>
          <w:b/>
          <w:i/>
          <w:color w:val="000000" w:themeColor="text1"/>
          <w:sz w:val="24"/>
          <w:szCs w:val="24"/>
        </w:rPr>
        <w:t>Castaño, J. H., Torres, D. A., Rojas, V., Saavedra Rodríguez, C. A. y Pérez Torres, J.</w:t>
      </w:r>
      <w:r w:rsidRPr="00EA1A68">
        <w:rPr>
          <w:rFonts w:ascii="Arial Narrow" w:hAnsi="Arial Narrow"/>
          <w:color w:val="000000" w:themeColor="text1"/>
          <w:sz w:val="24"/>
          <w:szCs w:val="24"/>
        </w:rPr>
        <w:t xml:space="preserve"> (2017). </w:t>
      </w:r>
      <w:r w:rsidRPr="00387897">
        <w:rPr>
          <w:rFonts w:ascii="Arial Narrow" w:hAnsi="Arial Narrow"/>
          <w:iCs/>
          <w:color w:val="000000" w:themeColor="text1"/>
          <w:sz w:val="24"/>
          <w:szCs w:val="24"/>
        </w:rPr>
        <w:t>Mamíferos del departamento de Risaralda, Colombia.</w:t>
      </w:r>
      <w:r w:rsidRPr="00387897">
        <w:rPr>
          <w:rFonts w:ascii="Arial Narrow" w:hAnsi="Arial Narrow"/>
          <w:color w:val="000000" w:themeColor="text1"/>
          <w:sz w:val="24"/>
          <w:szCs w:val="24"/>
        </w:rPr>
        <w:t xml:space="preserve"> </w:t>
      </w:r>
    </w:p>
    <w:p w14:paraId="62230B03" w14:textId="77777777" w:rsidR="003D0CBA" w:rsidRDefault="003D0CBA" w:rsidP="003D0CBA">
      <w:pPr>
        <w:spacing w:line="240" w:lineRule="auto"/>
        <w:jc w:val="both"/>
        <w:rPr>
          <w:rFonts w:ascii="Arial Narrow" w:hAnsi="Arial Narrow"/>
          <w:b/>
          <w:i/>
          <w:color w:val="000000" w:themeColor="text1"/>
          <w:sz w:val="24"/>
          <w:szCs w:val="24"/>
        </w:rPr>
      </w:pPr>
    </w:p>
    <w:p w14:paraId="756A609B" w14:textId="77777777" w:rsidR="003D0CBA" w:rsidRDefault="003D0CBA" w:rsidP="003D0CBA">
      <w:pPr>
        <w:spacing w:line="240" w:lineRule="auto"/>
        <w:jc w:val="both"/>
        <w:rPr>
          <w:rFonts w:ascii="Arial Narrow" w:hAnsi="Arial Narrow" w:cstheme="minorHAnsi"/>
          <w:color w:val="000000" w:themeColor="text1"/>
          <w:sz w:val="24"/>
          <w:szCs w:val="24"/>
        </w:rPr>
      </w:pPr>
      <w:r w:rsidRPr="00387897">
        <w:rPr>
          <w:rFonts w:ascii="Arial Narrow" w:hAnsi="Arial Narrow"/>
          <w:b/>
          <w:i/>
          <w:color w:val="000000" w:themeColor="text1"/>
          <w:sz w:val="24"/>
          <w:szCs w:val="24"/>
        </w:rPr>
        <w:t xml:space="preserve">Corporación </w:t>
      </w:r>
      <w:r>
        <w:rPr>
          <w:rFonts w:ascii="Arial Narrow" w:hAnsi="Arial Narrow"/>
          <w:b/>
          <w:i/>
          <w:color w:val="000000" w:themeColor="text1"/>
          <w:sz w:val="24"/>
          <w:szCs w:val="24"/>
        </w:rPr>
        <w:t>A</w:t>
      </w:r>
      <w:r w:rsidRPr="00387897">
        <w:rPr>
          <w:rFonts w:ascii="Arial Narrow" w:hAnsi="Arial Narrow"/>
          <w:b/>
          <w:i/>
          <w:color w:val="000000" w:themeColor="text1"/>
          <w:sz w:val="24"/>
          <w:szCs w:val="24"/>
        </w:rPr>
        <w:t xml:space="preserve">utónoma Regional de Risaralda (CARDER) y </w:t>
      </w:r>
      <w:r w:rsidRPr="00387897">
        <w:rPr>
          <w:rFonts w:ascii="Arial Narrow" w:hAnsi="Arial Narrow" w:cstheme="minorHAnsi"/>
          <w:b/>
          <w:i/>
          <w:color w:val="000000" w:themeColor="text1"/>
          <w:sz w:val="24"/>
          <w:szCs w:val="24"/>
        </w:rPr>
        <w:t>Consorcio ECONACE.</w:t>
      </w:r>
      <w:r w:rsidRPr="00EA1A68">
        <w:rPr>
          <w:rFonts w:ascii="Arial Narrow" w:hAnsi="Arial Narrow" w:cstheme="minorHAnsi"/>
          <w:color w:val="000000" w:themeColor="text1"/>
          <w:sz w:val="24"/>
          <w:szCs w:val="24"/>
        </w:rPr>
        <w:t xml:space="preserve"> (2015). </w:t>
      </w:r>
      <w:r w:rsidRPr="00721F04">
        <w:rPr>
          <w:rFonts w:ascii="Arial Narrow" w:hAnsi="Arial Narrow" w:cstheme="minorHAnsi"/>
          <w:color w:val="000000" w:themeColor="text1"/>
          <w:sz w:val="24"/>
          <w:szCs w:val="24"/>
        </w:rPr>
        <w:t xml:space="preserve">Actualización de cobertura y usos de la tierra y de ecosistemas estratégicos del departamento de Risaralda a escala 1:25 000 en la zona rural a partir de la interpretación de imágenes de satélite para el apoyo de las actividades de planificación y ordenamiento territorial. Informe Mapa de Ecosistemas. Pereira, Risaralda, Colombia. Contrato 470 de 2015.  </w:t>
      </w:r>
    </w:p>
    <w:p w14:paraId="0D091771" w14:textId="77777777" w:rsidR="003D0CBA" w:rsidRDefault="003D0CBA" w:rsidP="003D0CBA">
      <w:pPr>
        <w:pStyle w:val="NormalWeb"/>
        <w:spacing w:before="0" w:beforeAutospacing="0" w:after="0" w:afterAutospacing="0"/>
        <w:jc w:val="both"/>
        <w:rPr>
          <w:rFonts w:ascii="Arial Narrow" w:hAnsi="Arial Narrow"/>
          <w:b/>
          <w:i/>
          <w:color w:val="000000" w:themeColor="text1"/>
        </w:rPr>
      </w:pPr>
    </w:p>
    <w:p w14:paraId="30D50AB7" w14:textId="77777777" w:rsidR="003D0CBA" w:rsidRDefault="003D0CBA" w:rsidP="003D0CBA">
      <w:pPr>
        <w:pStyle w:val="NormalWeb"/>
        <w:spacing w:before="0" w:beforeAutospacing="0" w:after="0" w:afterAutospacing="0"/>
        <w:jc w:val="both"/>
        <w:rPr>
          <w:rFonts w:ascii="Arial Narrow" w:hAnsi="Arial Narrow"/>
          <w:color w:val="000000"/>
          <w:sz w:val="22"/>
          <w:szCs w:val="22"/>
        </w:rPr>
      </w:pPr>
      <w:r w:rsidRPr="00387897">
        <w:rPr>
          <w:rFonts w:ascii="Arial Narrow" w:hAnsi="Arial Narrow"/>
          <w:b/>
          <w:i/>
          <w:color w:val="000000" w:themeColor="text1"/>
        </w:rPr>
        <w:t>Corporación autónoma Regional de Risaralda (CARDER) y Universidad Tecnológica de Pereira (UTP</w:t>
      </w:r>
      <w:r w:rsidRPr="003552AA">
        <w:rPr>
          <w:rFonts w:ascii="Arial Narrow" w:hAnsi="Arial Narrow"/>
          <w:color w:val="000000" w:themeColor="text1"/>
        </w:rPr>
        <w:t xml:space="preserve">). (2019). </w:t>
      </w:r>
      <w:r w:rsidRPr="003552AA">
        <w:rPr>
          <w:rFonts w:ascii="Arial Narrow" w:hAnsi="Arial Narrow"/>
          <w:color w:val="000000"/>
        </w:rPr>
        <w:t xml:space="preserve">Vacíos de información en los inventarios de inventarios de biodiversidad del Sistema Regional de áreas protegidas del Eje Cafetero SIRAP EC. Proyecto "Apoyo en la implementación del Plan de Investigaciones del SIRAP Eje Cafetero en el marco del Nodo de </w:t>
      </w:r>
      <w:r w:rsidRPr="003552AA">
        <w:rPr>
          <w:rFonts w:ascii="Arial Narrow" w:hAnsi="Arial Narrow"/>
          <w:color w:val="000000"/>
          <w:sz w:val="22"/>
          <w:szCs w:val="22"/>
        </w:rPr>
        <w:t>e Innovación en Biodiversidad"</w:t>
      </w:r>
      <w:r w:rsidRPr="003552AA">
        <w:rPr>
          <w:rFonts w:ascii="Arial Narrow" w:hAnsi="Arial Narrow"/>
        </w:rPr>
        <w:t xml:space="preserve"> </w:t>
      </w:r>
      <w:r w:rsidRPr="003552AA">
        <w:rPr>
          <w:rFonts w:ascii="Arial Narrow" w:hAnsi="Arial Narrow"/>
          <w:color w:val="000000"/>
          <w:sz w:val="22"/>
          <w:szCs w:val="22"/>
        </w:rPr>
        <w:t>CONVENIO 293 DE 2019 CARDER – UTP</w:t>
      </w:r>
      <w:r>
        <w:rPr>
          <w:rFonts w:ascii="Arial Narrow" w:hAnsi="Arial Narrow"/>
          <w:color w:val="000000"/>
          <w:sz w:val="22"/>
          <w:szCs w:val="22"/>
        </w:rPr>
        <w:t xml:space="preserve">. </w:t>
      </w:r>
    </w:p>
    <w:p w14:paraId="7808DEF3" w14:textId="77777777" w:rsidR="003D0CBA" w:rsidRDefault="003D0CBA" w:rsidP="003D0CBA">
      <w:pPr>
        <w:spacing w:line="240" w:lineRule="auto"/>
        <w:jc w:val="both"/>
        <w:rPr>
          <w:rFonts w:ascii="Arial Narrow" w:hAnsi="Arial Narrow"/>
          <w:b/>
          <w:i/>
          <w:color w:val="000000" w:themeColor="text1"/>
          <w:sz w:val="24"/>
          <w:szCs w:val="24"/>
        </w:rPr>
      </w:pPr>
    </w:p>
    <w:p w14:paraId="075E13A1" w14:textId="77777777" w:rsidR="003D0CBA" w:rsidRDefault="003D0CBA" w:rsidP="003D0CBA">
      <w:pPr>
        <w:spacing w:line="240" w:lineRule="auto"/>
        <w:jc w:val="both"/>
        <w:rPr>
          <w:rFonts w:ascii="Arial Narrow" w:hAnsi="Arial Narrow"/>
          <w:color w:val="000000" w:themeColor="text1"/>
          <w:sz w:val="24"/>
          <w:szCs w:val="24"/>
        </w:rPr>
      </w:pPr>
      <w:r w:rsidRPr="00387897">
        <w:rPr>
          <w:rFonts w:ascii="Arial Narrow" w:hAnsi="Arial Narrow"/>
          <w:b/>
          <w:i/>
          <w:color w:val="000000" w:themeColor="text1"/>
          <w:sz w:val="24"/>
          <w:szCs w:val="24"/>
        </w:rPr>
        <w:t>Corporación autónoma Regional de Risaralda (CARDER).</w:t>
      </w:r>
      <w:r w:rsidRPr="00EA1A68">
        <w:rPr>
          <w:rFonts w:ascii="Arial Narrow" w:hAnsi="Arial Narrow"/>
          <w:color w:val="000000" w:themeColor="text1"/>
          <w:sz w:val="24"/>
          <w:szCs w:val="24"/>
        </w:rPr>
        <w:t xml:space="preserve"> (2019). </w:t>
      </w:r>
      <w:r w:rsidRPr="00EA1A68">
        <w:rPr>
          <w:rFonts w:ascii="Arial Narrow" w:hAnsi="Arial Narrow"/>
          <w:i/>
          <w:iCs/>
          <w:color w:val="000000" w:themeColor="text1"/>
          <w:sz w:val="24"/>
          <w:szCs w:val="24"/>
        </w:rPr>
        <w:t>Libro de Aves de Risaralda</w:t>
      </w:r>
      <w:r w:rsidRPr="00EA1A68">
        <w:rPr>
          <w:rFonts w:ascii="Arial Narrow" w:hAnsi="Arial Narrow"/>
          <w:color w:val="000000" w:themeColor="text1"/>
          <w:sz w:val="24"/>
          <w:szCs w:val="24"/>
        </w:rPr>
        <w:t>. Sistema Departamental de Áreas Protegidas de Risaralda (SIDAP, Risaralda).</w:t>
      </w:r>
    </w:p>
    <w:p w14:paraId="3F23CB00" w14:textId="77777777" w:rsidR="003D0CBA" w:rsidRDefault="003D0CBA" w:rsidP="003D0CBA">
      <w:pPr>
        <w:jc w:val="both"/>
        <w:rPr>
          <w:rFonts w:ascii="Arial Narrow" w:hAnsi="Arial Narrow"/>
          <w:b/>
          <w:i/>
          <w:sz w:val="24"/>
          <w:szCs w:val="24"/>
        </w:rPr>
      </w:pPr>
    </w:p>
    <w:p w14:paraId="5B2F8BBA" w14:textId="77777777" w:rsidR="003D0CBA" w:rsidRPr="00CF3F52" w:rsidRDefault="003D0CBA" w:rsidP="003D0CBA">
      <w:pPr>
        <w:jc w:val="both"/>
        <w:rPr>
          <w:rFonts w:ascii="Arial Narrow" w:hAnsi="Arial Narrow"/>
          <w:sz w:val="24"/>
          <w:szCs w:val="24"/>
        </w:rPr>
      </w:pPr>
      <w:r w:rsidRPr="00CF3F52">
        <w:rPr>
          <w:rFonts w:ascii="Arial Narrow" w:hAnsi="Arial Narrow"/>
          <w:b/>
          <w:i/>
          <w:sz w:val="24"/>
          <w:szCs w:val="24"/>
        </w:rPr>
        <w:t xml:space="preserve">Etter, Andrade A, </w:t>
      </w:r>
      <w:proofErr w:type="spellStart"/>
      <w:r w:rsidRPr="00CF3F52">
        <w:rPr>
          <w:rFonts w:ascii="Arial Narrow" w:hAnsi="Arial Narrow"/>
          <w:b/>
          <w:i/>
          <w:sz w:val="24"/>
          <w:szCs w:val="24"/>
        </w:rPr>
        <w:t>Saavedar</w:t>
      </w:r>
      <w:proofErr w:type="spellEnd"/>
      <w:r w:rsidRPr="00CF3F52">
        <w:rPr>
          <w:rFonts w:ascii="Arial Narrow" w:hAnsi="Arial Narrow"/>
          <w:b/>
          <w:i/>
          <w:sz w:val="24"/>
          <w:szCs w:val="24"/>
        </w:rPr>
        <w:t xml:space="preserve"> K., Amaya P y </w:t>
      </w:r>
      <w:proofErr w:type="spellStart"/>
      <w:r w:rsidRPr="00CF3F52">
        <w:rPr>
          <w:rFonts w:ascii="Arial Narrow" w:hAnsi="Arial Narrow"/>
          <w:b/>
          <w:i/>
          <w:sz w:val="24"/>
          <w:szCs w:val="24"/>
        </w:rPr>
        <w:t>Arevalo</w:t>
      </w:r>
      <w:proofErr w:type="spellEnd"/>
      <w:r w:rsidRPr="00CF3F52">
        <w:rPr>
          <w:rFonts w:ascii="Arial Narrow" w:hAnsi="Arial Narrow"/>
          <w:b/>
          <w:i/>
          <w:sz w:val="24"/>
          <w:szCs w:val="24"/>
        </w:rPr>
        <w:t>,</w:t>
      </w:r>
      <w:r w:rsidRPr="00CF3F52">
        <w:rPr>
          <w:rFonts w:ascii="Arial Narrow" w:hAnsi="Arial Narrow"/>
          <w:sz w:val="24"/>
          <w:szCs w:val="24"/>
        </w:rPr>
        <w:t xml:space="preserve"> </w:t>
      </w:r>
      <w:r>
        <w:rPr>
          <w:rFonts w:ascii="Arial Narrow" w:hAnsi="Arial Narrow"/>
          <w:sz w:val="24"/>
          <w:szCs w:val="24"/>
        </w:rPr>
        <w:t>(</w:t>
      </w:r>
      <w:r w:rsidRPr="00CF3F52">
        <w:rPr>
          <w:rFonts w:ascii="Arial Narrow" w:hAnsi="Arial Narrow"/>
          <w:sz w:val="24"/>
          <w:szCs w:val="24"/>
        </w:rPr>
        <w:t>2017</w:t>
      </w:r>
      <w:r>
        <w:rPr>
          <w:rFonts w:ascii="Arial Narrow" w:hAnsi="Arial Narrow"/>
          <w:sz w:val="24"/>
          <w:szCs w:val="24"/>
        </w:rPr>
        <w:t>)</w:t>
      </w:r>
      <w:r w:rsidRPr="00CF3F52">
        <w:rPr>
          <w:rFonts w:ascii="Arial Narrow" w:hAnsi="Arial Narrow"/>
          <w:sz w:val="24"/>
          <w:szCs w:val="24"/>
        </w:rPr>
        <w:t xml:space="preserve">. Estado de los Ecosistemas Colombianos: Una aplicación de la metodología de Lista Roja de Ecosistemas. </w:t>
      </w:r>
    </w:p>
    <w:p w14:paraId="4A103869" w14:textId="77777777" w:rsidR="003D0CBA" w:rsidRPr="00A57048" w:rsidRDefault="003D0CBA" w:rsidP="003D0CBA">
      <w:pPr>
        <w:spacing w:line="240" w:lineRule="auto"/>
        <w:jc w:val="both"/>
        <w:rPr>
          <w:rFonts w:ascii="Arial Narrow" w:hAnsi="Arial Narrow"/>
          <w:color w:val="000000" w:themeColor="text1"/>
          <w:sz w:val="24"/>
          <w:szCs w:val="24"/>
          <w:shd w:val="clear" w:color="auto" w:fill="FFFFFF"/>
        </w:rPr>
      </w:pPr>
      <w:r w:rsidRPr="00166C3D">
        <w:rPr>
          <w:rFonts w:ascii="Arial Narrow" w:hAnsi="Arial Narrow"/>
          <w:b/>
          <w:i/>
          <w:color w:val="000000" w:themeColor="text1"/>
          <w:sz w:val="24"/>
          <w:szCs w:val="24"/>
          <w:shd w:val="clear" w:color="auto" w:fill="FFFFFF"/>
        </w:rPr>
        <w:t>Galeano, G., Bernal, R., Calderón, E., García, N., Cogollo, A., y Idárraga, A</w:t>
      </w:r>
      <w:r w:rsidRPr="00EA1A68">
        <w:rPr>
          <w:rFonts w:ascii="Arial Narrow" w:hAnsi="Arial Narrow"/>
          <w:color w:val="000000" w:themeColor="text1"/>
          <w:sz w:val="24"/>
          <w:szCs w:val="24"/>
          <w:shd w:val="clear" w:color="auto" w:fill="FFFFFF"/>
        </w:rPr>
        <w:t xml:space="preserve">. (2005). </w:t>
      </w:r>
      <w:r w:rsidRPr="00EA1A68">
        <w:rPr>
          <w:rFonts w:ascii="Arial Narrow" w:hAnsi="Arial Narrow"/>
          <w:i/>
          <w:iCs/>
          <w:color w:val="000000" w:themeColor="text1"/>
          <w:sz w:val="24"/>
          <w:szCs w:val="24"/>
          <w:shd w:val="clear" w:color="auto" w:fill="FFFFFF"/>
        </w:rPr>
        <w:t xml:space="preserve">Libro rojo de plantas de Colombia, Vol. 2: Palmas, frailejones, y </w:t>
      </w:r>
      <w:proofErr w:type="spellStart"/>
      <w:r w:rsidRPr="00EA1A68">
        <w:rPr>
          <w:rFonts w:ascii="Arial Narrow" w:hAnsi="Arial Narrow"/>
          <w:i/>
          <w:iCs/>
          <w:color w:val="000000" w:themeColor="text1"/>
          <w:sz w:val="24"/>
          <w:szCs w:val="24"/>
          <w:shd w:val="clear" w:color="auto" w:fill="FFFFFF"/>
        </w:rPr>
        <w:t>zamias</w:t>
      </w:r>
      <w:proofErr w:type="spellEnd"/>
      <w:r w:rsidRPr="00EA1A68">
        <w:rPr>
          <w:rFonts w:ascii="Arial Narrow" w:hAnsi="Arial Narrow"/>
          <w:i/>
          <w:iCs/>
          <w:color w:val="000000" w:themeColor="text1"/>
          <w:sz w:val="24"/>
          <w:szCs w:val="24"/>
          <w:shd w:val="clear" w:color="auto" w:fill="FFFFFF"/>
        </w:rPr>
        <w:t>.</w:t>
      </w:r>
    </w:p>
    <w:p w14:paraId="6B50E5D0" w14:textId="77777777" w:rsidR="003D0CBA" w:rsidRDefault="003D0CBA" w:rsidP="003D0CBA">
      <w:pPr>
        <w:spacing w:line="240" w:lineRule="auto"/>
        <w:jc w:val="both"/>
        <w:rPr>
          <w:rFonts w:ascii="Arial Narrow" w:hAnsi="Arial Narrow"/>
          <w:b/>
          <w:i/>
          <w:color w:val="000000" w:themeColor="text1"/>
          <w:sz w:val="24"/>
          <w:szCs w:val="24"/>
        </w:rPr>
      </w:pPr>
    </w:p>
    <w:p w14:paraId="198D5C51" w14:textId="77777777" w:rsidR="003D0CBA" w:rsidRDefault="003D0CBA" w:rsidP="003D0CBA">
      <w:pPr>
        <w:spacing w:line="240" w:lineRule="auto"/>
        <w:jc w:val="both"/>
        <w:rPr>
          <w:rFonts w:ascii="Arial Narrow" w:hAnsi="Arial Narrow"/>
          <w:color w:val="000000" w:themeColor="text1"/>
          <w:sz w:val="24"/>
          <w:szCs w:val="24"/>
        </w:rPr>
      </w:pPr>
      <w:r w:rsidRPr="00166C3D">
        <w:rPr>
          <w:rFonts w:ascii="Arial Narrow" w:hAnsi="Arial Narrow"/>
          <w:b/>
          <w:i/>
          <w:color w:val="000000" w:themeColor="text1"/>
          <w:sz w:val="24"/>
          <w:szCs w:val="24"/>
        </w:rPr>
        <w:t>García Quintero, S., Zuleta Marín, J. A. y Agudelo Zapata, F. A. (2019).</w:t>
      </w:r>
      <w:r w:rsidRPr="00721F04">
        <w:rPr>
          <w:rFonts w:ascii="Arial Narrow" w:hAnsi="Arial Narrow"/>
          <w:color w:val="000000" w:themeColor="text1"/>
          <w:sz w:val="24"/>
          <w:szCs w:val="24"/>
        </w:rPr>
        <w:t xml:space="preserve"> Actualización de inventarios de biodiversidad del Municipio de Apia, Risaralda, Colombia. Organización Vida Silvestre. Alcaldía Municipal de Apia. </w:t>
      </w:r>
    </w:p>
    <w:p w14:paraId="5F1B5DB9" w14:textId="77777777" w:rsidR="003D0CBA" w:rsidRDefault="003D0CBA" w:rsidP="003D0CBA">
      <w:pPr>
        <w:rPr>
          <w:rStyle w:val="Hipervnculo"/>
          <w:rFonts w:cs="Open Sans"/>
          <w:b/>
          <w:i/>
          <w:color w:val="auto"/>
          <w:bdr w:val="none" w:sz="0" w:space="0" w:color="auto" w:frame="1"/>
          <w:shd w:val="clear" w:color="auto" w:fill="FFFFFF"/>
        </w:rPr>
      </w:pPr>
    </w:p>
    <w:p w14:paraId="37E77B4B" w14:textId="77777777" w:rsidR="003D0CBA" w:rsidRPr="004B3E8A" w:rsidRDefault="003D0CBA" w:rsidP="003D0CBA">
      <w:pPr>
        <w:rPr>
          <w:rStyle w:val="Hipervnculo"/>
          <w:rFonts w:cs="Open Sans"/>
          <w:iCs/>
          <w:color w:val="auto"/>
          <w:u w:val="none"/>
          <w:bdr w:val="none" w:sz="0" w:space="0" w:color="auto" w:frame="1"/>
          <w:shd w:val="clear" w:color="auto" w:fill="FFFFFF"/>
        </w:rPr>
      </w:pPr>
      <w:r w:rsidRPr="004B3E8A">
        <w:rPr>
          <w:rStyle w:val="Hipervnculo"/>
          <w:rFonts w:cs="Open Sans"/>
          <w:b/>
          <w:bCs/>
          <w:i/>
          <w:color w:val="auto"/>
          <w:u w:val="none"/>
          <w:bdr w:val="none" w:sz="0" w:space="0" w:color="auto" w:frame="1"/>
          <w:shd w:val="clear" w:color="auto" w:fill="FFFFFF"/>
        </w:rPr>
        <w:t>Girón, J.,</w:t>
      </w:r>
      <w:r w:rsidRPr="004B3E8A">
        <w:rPr>
          <w:rStyle w:val="Hipervnculo"/>
          <w:rFonts w:cs="Open Sans"/>
          <w:b/>
          <w:bCs/>
          <w:color w:val="auto"/>
          <w:u w:val="none"/>
          <w:bdr w:val="none" w:sz="0" w:space="0" w:color="auto" w:frame="1"/>
          <w:shd w:val="clear" w:color="auto" w:fill="FFFFFF"/>
        </w:rPr>
        <w:t xml:space="preserve"> (2014).</w:t>
      </w:r>
      <w:r w:rsidRPr="004B3E8A">
        <w:rPr>
          <w:rStyle w:val="Hipervnculo"/>
          <w:rFonts w:cs="Open Sans"/>
          <w:color w:val="auto"/>
          <w:u w:val="none"/>
          <w:bdr w:val="none" w:sz="0" w:space="0" w:color="auto" w:frame="1"/>
          <w:shd w:val="clear" w:color="auto" w:fill="FFFFFF"/>
        </w:rPr>
        <w:t xml:space="preserve"> Libro rojo de aves de Colombia, Volumen I: bosques húmedos de los Andes y la costa Pacífica. Editorial Pontificia</w:t>
      </w:r>
      <w:r w:rsidRPr="004B3E8A">
        <w:rPr>
          <w:rStyle w:val="Hipervnculo"/>
          <w:rFonts w:cs="Open Sans"/>
          <w:iCs/>
          <w:color w:val="auto"/>
          <w:u w:val="none"/>
          <w:bdr w:val="none" w:sz="0" w:space="0" w:color="auto" w:frame="1"/>
          <w:shd w:val="clear" w:color="auto" w:fill="FFFFFF"/>
        </w:rPr>
        <w:t xml:space="preserve"> Universidad Javeriana.</w:t>
      </w:r>
    </w:p>
    <w:p w14:paraId="4671B41A" w14:textId="77777777" w:rsidR="003D0CBA" w:rsidRDefault="003D0CBA" w:rsidP="003D0CBA">
      <w:pPr>
        <w:jc w:val="both"/>
        <w:rPr>
          <w:rFonts w:ascii="Arial Narrow" w:hAnsi="Arial Narrow"/>
          <w:sz w:val="24"/>
          <w:szCs w:val="24"/>
        </w:rPr>
      </w:pPr>
    </w:p>
    <w:p w14:paraId="13172AB5" w14:textId="77777777" w:rsidR="003D0CBA" w:rsidRDefault="003D0CBA" w:rsidP="003D0CBA">
      <w:pPr>
        <w:jc w:val="both"/>
        <w:rPr>
          <w:rFonts w:ascii="Arial Narrow" w:hAnsi="Arial Narrow"/>
          <w:sz w:val="24"/>
          <w:szCs w:val="24"/>
        </w:rPr>
      </w:pPr>
      <w:r>
        <w:rPr>
          <w:rFonts w:ascii="Arial Narrow" w:hAnsi="Arial Narrow"/>
          <w:sz w:val="24"/>
          <w:szCs w:val="24"/>
        </w:rPr>
        <w:t xml:space="preserve"> </w:t>
      </w:r>
      <w:r w:rsidRPr="009B1A92">
        <w:rPr>
          <w:rFonts w:ascii="Arial Narrow" w:hAnsi="Arial Narrow"/>
          <w:b/>
          <w:i/>
          <w:sz w:val="24"/>
          <w:szCs w:val="24"/>
        </w:rPr>
        <w:t xml:space="preserve">IDEAM, </w:t>
      </w:r>
      <w:r>
        <w:rPr>
          <w:rFonts w:ascii="Arial Narrow" w:hAnsi="Arial Narrow"/>
          <w:b/>
          <w:i/>
          <w:sz w:val="24"/>
          <w:szCs w:val="24"/>
        </w:rPr>
        <w:t>(</w:t>
      </w:r>
      <w:r>
        <w:rPr>
          <w:rFonts w:ascii="Arial Narrow" w:hAnsi="Arial Narrow"/>
          <w:sz w:val="24"/>
          <w:szCs w:val="24"/>
        </w:rPr>
        <w:t xml:space="preserve">2010). Leyenda Nacional de Cobertura de la Tierra. Metodología Corine </w:t>
      </w:r>
      <w:proofErr w:type="spellStart"/>
      <w:r>
        <w:rPr>
          <w:rFonts w:ascii="Arial Narrow" w:hAnsi="Arial Narrow"/>
          <w:sz w:val="24"/>
          <w:szCs w:val="24"/>
        </w:rPr>
        <w:t>Land</w:t>
      </w:r>
      <w:proofErr w:type="spellEnd"/>
      <w:r>
        <w:rPr>
          <w:rFonts w:ascii="Arial Narrow" w:hAnsi="Arial Narrow"/>
          <w:sz w:val="24"/>
          <w:szCs w:val="24"/>
        </w:rPr>
        <w:t xml:space="preserve"> </w:t>
      </w:r>
      <w:proofErr w:type="spellStart"/>
      <w:r>
        <w:rPr>
          <w:rFonts w:ascii="Arial Narrow" w:hAnsi="Arial Narrow"/>
          <w:sz w:val="24"/>
          <w:szCs w:val="24"/>
        </w:rPr>
        <w:t>Cover</w:t>
      </w:r>
      <w:proofErr w:type="spellEnd"/>
      <w:r>
        <w:rPr>
          <w:rFonts w:ascii="Arial Narrow" w:hAnsi="Arial Narrow"/>
          <w:sz w:val="24"/>
          <w:szCs w:val="24"/>
        </w:rPr>
        <w:t xml:space="preserve"> adaptada para Colombia Escala 1:1000.000. Bogotá. D.C.</w:t>
      </w:r>
    </w:p>
    <w:p w14:paraId="7ACE0C63" w14:textId="77777777" w:rsidR="003D0CBA" w:rsidRDefault="003D0CBA" w:rsidP="003D0CBA">
      <w:pPr>
        <w:jc w:val="both"/>
        <w:rPr>
          <w:rFonts w:ascii="Arial Narrow" w:hAnsi="Arial Narrow"/>
          <w:sz w:val="24"/>
          <w:szCs w:val="24"/>
        </w:rPr>
      </w:pPr>
    </w:p>
    <w:p w14:paraId="4DBE195E" w14:textId="77777777" w:rsidR="003D0CBA" w:rsidRPr="004E3222" w:rsidRDefault="003D0CBA" w:rsidP="003D0CBA">
      <w:pPr>
        <w:rPr>
          <w:rStyle w:val="Hipervnculo"/>
          <w:rFonts w:cs="Open Sans"/>
          <w:iCs/>
          <w:color w:val="auto"/>
          <w:bdr w:val="none" w:sz="0" w:space="0" w:color="auto" w:frame="1"/>
          <w:shd w:val="clear" w:color="auto" w:fill="FFFFFF"/>
        </w:rPr>
      </w:pPr>
      <w:r w:rsidRPr="002F6B9E">
        <w:rPr>
          <w:rFonts w:ascii="Arial Narrow" w:hAnsi="Arial Narrow" w:cs="Open Sans"/>
          <w:b/>
          <w:i/>
          <w:iCs/>
          <w:sz w:val="24"/>
          <w:szCs w:val="24"/>
          <w:shd w:val="clear" w:color="auto" w:fill="FFFFFF"/>
        </w:rPr>
        <w:t xml:space="preserve">Londoño E, Roa Cubillos M </w:t>
      </w:r>
      <w:proofErr w:type="spellStart"/>
      <w:r w:rsidRPr="002F6B9E">
        <w:rPr>
          <w:rFonts w:ascii="Arial Narrow" w:hAnsi="Arial Narrow" w:cs="Open Sans"/>
          <w:b/>
          <w:i/>
          <w:iCs/>
          <w:sz w:val="24"/>
          <w:szCs w:val="24"/>
          <w:shd w:val="clear" w:color="auto" w:fill="FFFFFF"/>
        </w:rPr>
        <w:t>M</w:t>
      </w:r>
      <w:proofErr w:type="spellEnd"/>
      <w:r>
        <w:rPr>
          <w:rFonts w:ascii="Arial Narrow" w:hAnsi="Arial Narrow" w:cs="Open Sans"/>
          <w:iCs/>
          <w:sz w:val="24"/>
          <w:szCs w:val="24"/>
          <w:shd w:val="clear" w:color="auto" w:fill="FFFFFF"/>
        </w:rPr>
        <w:t xml:space="preserve">, (2018). </w:t>
      </w:r>
      <w:r w:rsidRPr="004E3222">
        <w:rPr>
          <w:rFonts w:ascii="Arial Narrow" w:hAnsi="Arial Narrow" w:cs="Open Sans"/>
          <w:iCs/>
          <w:sz w:val="24"/>
          <w:szCs w:val="24"/>
          <w:shd w:val="clear" w:color="auto" w:fill="FFFFFF"/>
        </w:rPr>
        <w:t xml:space="preserve"> Aves de Risaralda. v2.0. Corporación Autónoma Regional de Risaralda - CARDER. </w:t>
      </w:r>
      <w:proofErr w:type="spellStart"/>
      <w:r w:rsidRPr="004E3222">
        <w:rPr>
          <w:rFonts w:ascii="Arial Narrow" w:hAnsi="Arial Narrow" w:cs="Open Sans"/>
          <w:iCs/>
          <w:sz w:val="24"/>
          <w:szCs w:val="24"/>
          <w:shd w:val="clear" w:color="auto" w:fill="FFFFFF"/>
        </w:rPr>
        <w:t>Dataset</w:t>
      </w:r>
      <w:proofErr w:type="spellEnd"/>
      <w:r w:rsidRPr="004E3222">
        <w:rPr>
          <w:rFonts w:ascii="Arial Narrow" w:hAnsi="Arial Narrow" w:cs="Open Sans"/>
          <w:iCs/>
          <w:sz w:val="24"/>
          <w:szCs w:val="24"/>
          <w:shd w:val="clear" w:color="auto" w:fill="FFFFFF"/>
        </w:rPr>
        <w:t>/</w:t>
      </w:r>
      <w:proofErr w:type="spellStart"/>
      <w:r w:rsidRPr="004E3222">
        <w:rPr>
          <w:rFonts w:ascii="Arial Narrow" w:hAnsi="Arial Narrow" w:cs="Open Sans"/>
          <w:iCs/>
          <w:sz w:val="24"/>
          <w:szCs w:val="24"/>
          <w:shd w:val="clear" w:color="auto" w:fill="FFFFFF"/>
        </w:rPr>
        <w:t>Checklist</w:t>
      </w:r>
      <w:proofErr w:type="spellEnd"/>
      <w:r w:rsidRPr="004E3222">
        <w:rPr>
          <w:rFonts w:ascii="Arial Narrow" w:hAnsi="Arial Narrow" w:cs="Open Sans"/>
          <w:iCs/>
          <w:sz w:val="24"/>
          <w:szCs w:val="24"/>
          <w:shd w:val="clear" w:color="auto" w:fill="FFFFFF"/>
        </w:rPr>
        <w:t>. </w:t>
      </w:r>
      <w:hyperlink r:id="rId30" w:history="1">
        <w:r w:rsidRPr="004E3222">
          <w:rPr>
            <w:rStyle w:val="Hipervnculo"/>
            <w:rFonts w:cs="Open Sans"/>
            <w:color w:val="auto"/>
            <w:bdr w:val="none" w:sz="0" w:space="0" w:color="auto" w:frame="1"/>
            <w:shd w:val="clear" w:color="auto" w:fill="FFFFFF"/>
          </w:rPr>
          <w:t>http://doi.org/10.15472/u6spz5</w:t>
        </w:r>
      </w:hyperlink>
    </w:p>
    <w:p w14:paraId="10DFF81A" w14:textId="77777777" w:rsidR="003D0CBA" w:rsidRDefault="003D0CBA" w:rsidP="003D0CBA">
      <w:pPr>
        <w:spacing w:line="240" w:lineRule="auto"/>
        <w:jc w:val="both"/>
        <w:rPr>
          <w:rFonts w:ascii="Arial Narrow" w:hAnsi="Arial Narrow" w:cstheme="minorHAnsi"/>
          <w:b/>
          <w:i/>
          <w:color w:val="000000" w:themeColor="text1"/>
          <w:sz w:val="24"/>
          <w:szCs w:val="24"/>
        </w:rPr>
      </w:pPr>
    </w:p>
    <w:p w14:paraId="7B3DC5D3" w14:textId="77777777" w:rsidR="003D0CBA" w:rsidRDefault="003D0CBA" w:rsidP="003D0CBA">
      <w:pPr>
        <w:spacing w:line="240" w:lineRule="auto"/>
        <w:jc w:val="both"/>
        <w:rPr>
          <w:rFonts w:ascii="Arial Narrow" w:hAnsi="Arial Narrow" w:cstheme="minorHAnsi"/>
          <w:color w:val="000000" w:themeColor="text1"/>
          <w:sz w:val="24"/>
          <w:szCs w:val="24"/>
        </w:rPr>
      </w:pPr>
      <w:r w:rsidRPr="00166C3D">
        <w:rPr>
          <w:rFonts w:ascii="Arial Narrow" w:hAnsi="Arial Narrow" w:cstheme="minorHAnsi"/>
          <w:b/>
          <w:i/>
          <w:color w:val="000000" w:themeColor="text1"/>
          <w:sz w:val="24"/>
          <w:szCs w:val="24"/>
        </w:rPr>
        <w:t>Mantilla, J. C</w:t>
      </w:r>
      <w:r w:rsidRPr="00EA1A68">
        <w:rPr>
          <w:rFonts w:ascii="Arial Narrow" w:hAnsi="Arial Narrow" w:cstheme="minorHAnsi"/>
          <w:color w:val="000000" w:themeColor="text1"/>
          <w:sz w:val="24"/>
          <w:szCs w:val="24"/>
        </w:rPr>
        <w:t>. (2019</w:t>
      </w:r>
      <w:r w:rsidRPr="00721F04">
        <w:rPr>
          <w:rFonts w:ascii="Arial Narrow" w:hAnsi="Arial Narrow" w:cstheme="minorHAnsi"/>
          <w:color w:val="000000" w:themeColor="text1"/>
          <w:sz w:val="24"/>
          <w:szCs w:val="24"/>
        </w:rPr>
        <w:t xml:space="preserve">). Pelos, Plumas y escamas en las cuencas bajas de los ríos Cestillal y Barbas. </w:t>
      </w:r>
      <w:r w:rsidRPr="00721F04">
        <w:rPr>
          <w:rFonts w:ascii="Arial Narrow" w:hAnsi="Arial Narrow"/>
          <w:color w:val="000000" w:themeColor="text1"/>
          <w:sz w:val="24"/>
          <w:szCs w:val="24"/>
        </w:rPr>
        <w:t>Corporación autónoma Regional de Risaralda (CARDER)</w:t>
      </w:r>
      <w:r w:rsidRPr="00721F04">
        <w:rPr>
          <w:rFonts w:ascii="Arial Narrow" w:hAnsi="Arial Narrow" w:cstheme="minorHAnsi"/>
          <w:color w:val="000000" w:themeColor="text1"/>
          <w:sz w:val="24"/>
          <w:szCs w:val="24"/>
        </w:rPr>
        <w:t xml:space="preserve">. Chinampa y </w:t>
      </w:r>
      <w:proofErr w:type="spellStart"/>
      <w:r w:rsidRPr="00721F04">
        <w:rPr>
          <w:rFonts w:ascii="Arial Narrow" w:hAnsi="Arial Narrow" w:cstheme="minorHAnsi"/>
          <w:color w:val="000000" w:themeColor="text1"/>
          <w:sz w:val="24"/>
          <w:szCs w:val="24"/>
        </w:rPr>
        <w:t>Unisarc</w:t>
      </w:r>
      <w:proofErr w:type="spellEnd"/>
      <w:r w:rsidRPr="00721F04">
        <w:rPr>
          <w:rFonts w:ascii="Arial Narrow" w:hAnsi="Arial Narrow" w:cstheme="minorHAnsi"/>
          <w:color w:val="000000" w:themeColor="text1"/>
          <w:sz w:val="24"/>
          <w:szCs w:val="24"/>
        </w:rPr>
        <w:t>, 2019.</w:t>
      </w:r>
    </w:p>
    <w:p w14:paraId="0BDB1B54" w14:textId="77777777" w:rsidR="003D0CBA" w:rsidRDefault="003D0CBA" w:rsidP="003D0CBA">
      <w:pPr>
        <w:autoSpaceDE w:val="0"/>
        <w:autoSpaceDN w:val="0"/>
        <w:adjustRightInd w:val="0"/>
        <w:spacing w:line="240" w:lineRule="auto"/>
        <w:jc w:val="both"/>
        <w:rPr>
          <w:rFonts w:ascii="Arial Narrow" w:hAnsi="Arial Narrow"/>
          <w:b/>
          <w:i/>
          <w:color w:val="000000" w:themeColor="text1"/>
          <w:sz w:val="24"/>
          <w:szCs w:val="24"/>
          <w:shd w:val="clear" w:color="auto" w:fill="FFFFFF"/>
        </w:rPr>
      </w:pPr>
    </w:p>
    <w:p w14:paraId="6FB419BD" w14:textId="77777777" w:rsidR="003D0CBA" w:rsidRPr="00646974" w:rsidRDefault="003D0CBA" w:rsidP="003D0CBA">
      <w:pPr>
        <w:autoSpaceDE w:val="0"/>
        <w:autoSpaceDN w:val="0"/>
        <w:adjustRightInd w:val="0"/>
        <w:spacing w:line="240" w:lineRule="auto"/>
        <w:jc w:val="both"/>
        <w:rPr>
          <w:rFonts w:ascii="Arial Narrow" w:hAnsi="Arial Narrow" w:cs="MinionPro-Regular"/>
          <w:color w:val="000000" w:themeColor="text1"/>
          <w:sz w:val="24"/>
          <w:szCs w:val="24"/>
          <w:lang w:val="es-CO"/>
        </w:rPr>
      </w:pPr>
      <w:r w:rsidRPr="00166C3D">
        <w:rPr>
          <w:rFonts w:ascii="Arial Narrow" w:hAnsi="Arial Narrow"/>
          <w:b/>
          <w:i/>
          <w:color w:val="000000" w:themeColor="text1"/>
          <w:sz w:val="24"/>
          <w:szCs w:val="24"/>
          <w:shd w:val="clear" w:color="auto" w:fill="FFFFFF"/>
        </w:rPr>
        <w:t>Ministerio de Ambiente y Desarrollo Sostenible (MADS).</w:t>
      </w:r>
      <w:r w:rsidRPr="00EA1A68">
        <w:rPr>
          <w:rFonts w:ascii="Arial Narrow" w:hAnsi="Arial Narrow"/>
          <w:color w:val="000000" w:themeColor="text1"/>
          <w:sz w:val="24"/>
          <w:szCs w:val="24"/>
          <w:shd w:val="clear" w:color="auto" w:fill="FFFFFF"/>
        </w:rPr>
        <w:t xml:space="preserve"> (2015).</w:t>
      </w:r>
      <w:r w:rsidRPr="002A2BF8">
        <w:rPr>
          <w:rFonts w:ascii="Arial Narrow" w:hAnsi="Arial Narrow" w:cs="MinionPro-Regular"/>
          <w:color w:val="000000" w:themeColor="text1"/>
          <w:sz w:val="24"/>
          <w:szCs w:val="24"/>
        </w:rPr>
        <w:t xml:space="preserve"> Plan de conservación, manejo y uso sostenible de las palmas de Colombia. Textos: Galeano G., R. Bernal, Y. Figueroa Cardozo. Ministerio de Ambiente y Desarrollo Sostenible - Universidad Nacional </w:t>
      </w:r>
      <w:proofErr w:type="spellStart"/>
      <w:r w:rsidRPr="002A2BF8">
        <w:rPr>
          <w:rFonts w:ascii="Arial Narrow" w:hAnsi="Arial Narrow" w:cs="MinionPro-Regular"/>
          <w:color w:val="000000" w:themeColor="text1"/>
          <w:sz w:val="24"/>
          <w:szCs w:val="24"/>
        </w:rPr>
        <w:t>deColombia</w:t>
      </w:r>
      <w:proofErr w:type="spellEnd"/>
      <w:r w:rsidRPr="002A2BF8">
        <w:rPr>
          <w:rFonts w:ascii="Arial Narrow" w:hAnsi="Arial Narrow" w:cs="MinionPro-Regular"/>
          <w:color w:val="000000" w:themeColor="text1"/>
          <w:sz w:val="24"/>
          <w:szCs w:val="24"/>
        </w:rPr>
        <w:t xml:space="preserve">, Bogotá. </w:t>
      </w:r>
      <w:r w:rsidRPr="00646974">
        <w:rPr>
          <w:rFonts w:ascii="Arial Narrow" w:hAnsi="Arial Narrow" w:cs="MinionPro-Regular"/>
          <w:color w:val="000000" w:themeColor="text1"/>
          <w:sz w:val="24"/>
          <w:szCs w:val="24"/>
          <w:lang w:val="es-CO"/>
        </w:rPr>
        <w:t>134 pp.</w:t>
      </w:r>
    </w:p>
    <w:p w14:paraId="6B4C58A6" w14:textId="77777777" w:rsidR="003D0CBA" w:rsidRDefault="003D0CBA" w:rsidP="003D0CBA">
      <w:pPr>
        <w:spacing w:line="240" w:lineRule="auto"/>
        <w:jc w:val="both"/>
        <w:rPr>
          <w:rFonts w:ascii="Arial Narrow" w:hAnsi="Arial Narrow"/>
          <w:b/>
          <w:i/>
          <w:color w:val="000000" w:themeColor="text1"/>
          <w:sz w:val="24"/>
          <w:szCs w:val="24"/>
          <w:shd w:val="clear" w:color="auto" w:fill="FFFFFF"/>
        </w:rPr>
      </w:pPr>
    </w:p>
    <w:p w14:paraId="6AF1D535" w14:textId="77777777" w:rsidR="003D0CBA" w:rsidRDefault="003D0CBA" w:rsidP="003D0CBA">
      <w:pPr>
        <w:spacing w:line="240" w:lineRule="auto"/>
        <w:jc w:val="both"/>
        <w:rPr>
          <w:rFonts w:ascii="Arial Narrow" w:hAnsi="Arial Narrow"/>
          <w:color w:val="000000" w:themeColor="text1"/>
          <w:sz w:val="24"/>
          <w:szCs w:val="24"/>
          <w:shd w:val="clear" w:color="auto" w:fill="FFFFFF"/>
        </w:rPr>
      </w:pPr>
      <w:r w:rsidRPr="00166C3D">
        <w:rPr>
          <w:rFonts w:ascii="Arial Narrow" w:hAnsi="Arial Narrow"/>
          <w:b/>
          <w:i/>
          <w:color w:val="000000" w:themeColor="text1"/>
          <w:sz w:val="24"/>
          <w:szCs w:val="24"/>
          <w:shd w:val="clear" w:color="auto" w:fill="FFFFFF"/>
        </w:rPr>
        <w:t>Ministerio de Ambiente y Desarrollo Sostenible (MADS).</w:t>
      </w:r>
      <w:r w:rsidRPr="00EA1A68">
        <w:rPr>
          <w:rFonts w:ascii="Arial Narrow" w:hAnsi="Arial Narrow"/>
          <w:color w:val="000000" w:themeColor="text1"/>
          <w:sz w:val="24"/>
          <w:szCs w:val="24"/>
          <w:shd w:val="clear" w:color="auto" w:fill="FFFFFF"/>
        </w:rPr>
        <w:t xml:space="preserve"> (2018). </w:t>
      </w:r>
      <w:r w:rsidRPr="00721F04">
        <w:rPr>
          <w:rFonts w:ascii="Arial Narrow" w:hAnsi="Arial Narrow"/>
          <w:color w:val="000000" w:themeColor="text1"/>
          <w:sz w:val="24"/>
          <w:szCs w:val="24"/>
          <w:shd w:val="clear" w:color="auto" w:fill="FFFFFF"/>
        </w:rPr>
        <w:t xml:space="preserve">Lista de especies silvestres amenazadas de la diversidad biológica continental y marino-costera de Colombia. Resolución 1912 de 2017 expedida por el Ministerio de Ambiente y Desarrollo Sostenible. Ministerio de Ambiente y Desarrollo Sostenible. </w:t>
      </w:r>
    </w:p>
    <w:p w14:paraId="5A8D4AAA" w14:textId="77777777" w:rsidR="003D0CBA" w:rsidRDefault="003D0CBA" w:rsidP="003D0CBA">
      <w:pPr>
        <w:rPr>
          <w:rStyle w:val="Hipervnculo"/>
          <w:rFonts w:cs="Open Sans"/>
          <w:b/>
          <w:i/>
          <w:color w:val="auto"/>
          <w:bdr w:val="none" w:sz="0" w:space="0" w:color="auto" w:frame="1"/>
          <w:shd w:val="clear" w:color="auto" w:fill="FFFFFF"/>
        </w:rPr>
      </w:pPr>
    </w:p>
    <w:p w14:paraId="797631B3" w14:textId="77777777" w:rsidR="003D0CBA" w:rsidRPr="004B3E8A" w:rsidRDefault="003D0CBA" w:rsidP="003D0CBA">
      <w:pPr>
        <w:rPr>
          <w:rStyle w:val="Hipervnculo"/>
          <w:rFonts w:cs="Open Sans"/>
          <w:iCs/>
          <w:color w:val="auto"/>
          <w:u w:val="none"/>
          <w:bdr w:val="none" w:sz="0" w:space="0" w:color="auto" w:frame="1"/>
          <w:shd w:val="clear" w:color="auto" w:fill="FFFFFF"/>
        </w:rPr>
      </w:pPr>
      <w:r w:rsidRPr="004B3E8A">
        <w:rPr>
          <w:rStyle w:val="Hipervnculo"/>
          <w:rFonts w:cs="Open Sans"/>
          <w:b/>
          <w:bCs/>
          <w:i/>
          <w:color w:val="auto"/>
          <w:u w:val="none"/>
          <w:bdr w:val="none" w:sz="0" w:space="0" w:color="auto" w:frame="1"/>
          <w:shd w:val="clear" w:color="auto" w:fill="FFFFFF"/>
        </w:rPr>
        <w:t>Ministerio de Am</w:t>
      </w:r>
      <w:r w:rsidRPr="004B3E8A">
        <w:rPr>
          <w:rStyle w:val="Hipervnculo"/>
          <w:rFonts w:cs="Open Sans"/>
          <w:b/>
          <w:bCs/>
          <w:i/>
          <w:iCs/>
          <w:color w:val="auto"/>
          <w:u w:val="none"/>
          <w:bdr w:val="none" w:sz="0" w:space="0" w:color="auto" w:frame="1"/>
          <w:shd w:val="clear" w:color="auto" w:fill="FFFFFF"/>
        </w:rPr>
        <w:t>biente y Desarrollo Sostenible,</w:t>
      </w:r>
      <w:r w:rsidRPr="004B3E8A">
        <w:rPr>
          <w:rStyle w:val="Hipervnculo"/>
          <w:rFonts w:cs="Open Sans"/>
          <w:b/>
          <w:bCs/>
          <w:iCs/>
          <w:color w:val="auto"/>
          <w:u w:val="none"/>
          <w:bdr w:val="none" w:sz="0" w:space="0" w:color="auto" w:frame="1"/>
          <w:shd w:val="clear" w:color="auto" w:fill="FFFFFF"/>
        </w:rPr>
        <w:t xml:space="preserve"> (</w:t>
      </w:r>
      <w:r w:rsidRPr="004B3E8A">
        <w:rPr>
          <w:rStyle w:val="Hipervnculo"/>
          <w:rFonts w:cs="Open Sans"/>
          <w:b/>
          <w:bCs/>
          <w:color w:val="auto"/>
          <w:u w:val="none"/>
          <w:bdr w:val="none" w:sz="0" w:space="0" w:color="auto" w:frame="1"/>
          <w:shd w:val="clear" w:color="auto" w:fill="FFFFFF"/>
        </w:rPr>
        <w:t>2018)</w:t>
      </w:r>
      <w:r w:rsidRPr="004B3E8A">
        <w:rPr>
          <w:rStyle w:val="Hipervnculo"/>
          <w:rFonts w:cs="Open Sans"/>
          <w:b/>
          <w:bCs/>
          <w:iCs/>
          <w:u w:val="none"/>
          <w:bdr w:val="none" w:sz="0" w:space="0" w:color="auto" w:frame="1"/>
          <w:shd w:val="clear" w:color="auto" w:fill="FFFFFF"/>
        </w:rPr>
        <w:t>.</w:t>
      </w:r>
      <w:r w:rsidRPr="004B3E8A">
        <w:rPr>
          <w:rStyle w:val="Hipervnculo"/>
          <w:rFonts w:cs="Open Sans"/>
          <w:color w:val="auto"/>
          <w:u w:val="none"/>
          <w:bdr w:val="none" w:sz="0" w:space="0" w:color="auto" w:frame="1"/>
          <w:shd w:val="clear" w:color="auto" w:fill="FFFFFF"/>
        </w:rPr>
        <w:t xml:space="preserve"> Lista de especies silvestres amenazadas de la diversidad biológica continental y marino-costera de Colombia - Resolución 1912 de 2017 expedida por el Ministerio de Ambiente y Desarrollo Sostenible. v2.3. Ministerio de Ambiente y Desarrollo Sostenible.</w:t>
      </w:r>
    </w:p>
    <w:p w14:paraId="465D86FB" w14:textId="77777777" w:rsidR="003D0CBA" w:rsidRDefault="003D0CBA" w:rsidP="003D0CBA">
      <w:pPr>
        <w:jc w:val="both"/>
        <w:rPr>
          <w:rFonts w:ascii="Arial Narrow" w:hAnsi="Arial Narrow" w:cs="TimesNewRomanPS-BoldMT"/>
          <w:b/>
          <w:bCs/>
          <w:i/>
          <w:sz w:val="24"/>
          <w:szCs w:val="24"/>
        </w:rPr>
      </w:pPr>
    </w:p>
    <w:p w14:paraId="0D1014D7" w14:textId="77777777" w:rsidR="003D0CBA" w:rsidRDefault="003D0CBA" w:rsidP="003D0CBA">
      <w:pPr>
        <w:jc w:val="both"/>
        <w:rPr>
          <w:rFonts w:ascii="Arial Narrow" w:hAnsi="Arial Narrow" w:cs="TimesNewRomanPS-BoldMT"/>
          <w:bCs/>
          <w:sz w:val="24"/>
          <w:szCs w:val="24"/>
        </w:rPr>
      </w:pPr>
      <w:r w:rsidRPr="008C2BFE">
        <w:rPr>
          <w:rFonts w:ascii="Arial Narrow" w:hAnsi="Arial Narrow" w:cs="TimesNewRomanPS-BoldMT"/>
          <w:b/>
          <w:bCs/>
          <w:i/>
          <w:sz w:val="24"/>
          <w:szCs w:val="24"/>
        </w:rPr>
        <w:t>Organización Ambiental Vida Silvestre,</w:t>
      </w:r>
      <w:r>
        <w:rPr>
          <w:rFonts w:ascii="Arial Narrow" w:hAnsi="Arial Narrow" w:cs="TimesNewRomanPS-BoldMT"/>
          <w:bCs/>
          <w:sz w:val="24"/>
          <w:szCs w:val="24"/>
        </w:rPr>
        <w:t xml:space="preserve"> (2019). Actualización de inventarios de biodiversidad del municipio de Apia, Risaralda.</w:t>
      </w:r>
    </w:p>
    <w:p w14:paraId="3CFC44C9" w14:textId="77777777" w:rsidR="003D0CBA" w:rsidRPr="003D0CBA" w:rsidRDefault="003D0CBA" w:rsidP="003D0CBA">
      <w:pPr>
        <w:shd w:val="clear" w:color="auto" w:fill="FFFFFF"/>
        <w:spacing w:line="240" w:lineRule="auto"/>
        <w:jc w:val="both"/>
        <w:rPr>
          <w:rFonts w:ascii="Arial Narrow" w:hAnsi="Arial Narrow"/>
          <w:b/>
          <w:i/>
          <w:color w:val="000000" w:themeColor="text1"/>
          <w:sz w:val="24"/>
          <w:szCs w:val="24"/>
          <w:shd w:val="clear" w:color="auto" w:fill="FFFFFF"/>
          <w:lang w:val="es-CO"/>
        </w:rPr>
      </w:pPr>
    </w:p>
    <w:p w14:paraId="34E7B434" w14:textId="77777777" w:rsidR="003D0CBA" w:rsidRDefault="003D0CBA" w:rsidP="003D0CBA">
      <w:pPr>
        <w:shd w:val="clear" w:color="auto" w:fill="FFFFFF"/>
        <w:spacing w:line="240" w:lineRule="auto"/>
        <w:jc w:val="both"/>
        <w:rPr>
          <w:rFonts w:ascii="Arial Narrow" w:hAnsi="Arial Narrow"/>
          <w:color w:val="000000" w:themeColor="text1"/>
          <w:sz w:val="24"/>
          <w:szCs w:val="24"/>
          <w:shd w:val="clear" w:color="auto" w:fill="FFFFFF"/>
        </w:rPr>
      </w:pPr>
      <w:proofErr w:type="spellStart"/>
      <w:r w:rsidRPr="00646974">
        <w:rPr>
          <w:rFonts w:ascii="Arial Narrow" w:hAnsi="Arial Narrow"/>
          <w:b/>
          <w:i/>
          <w:color w:val="000000" w:themeColor="text1"/>
          <w:sz w:val="24"/>
          <w:szCs w:val="24"/>
          <w:shd w:val="clear" w:color="auto" w:fill="FFFFFF"/>
          <w:lang w:val="en-US"/>
        </w:rPr>
        <w:t>Rengifo</w:t>
      </w:r>
      <w:proofErr w:type="spellEnd"/>
      <w:r w:rsidRPr="00646974">
        <w:rPr>
          <w:rFonts w:ascii="Arial Narrow" w:hAnsi="Arial Narrow"/>
          <w:b/>
          <w:i/>
          <w:color w:val="000000" w:themeColor="text1"/>
          <w:sz w:val="24"/>
          <w:szCs w:val="24"/>
          <w:shd w:val="clear" w:color="auto" w:fill="FFFFFF"/>
          <w:lang w:val="en-US"/>
        </w:rPr>
        <w:t xml:space="preserve">, J., José </w:t>
      </w:r>
      <w:proofErr w:type="spellStart"/>
      <w:r w:rsidRPr="00646974">
        <w:rPr>
          <w:rFonts w:ascii="Arial Narrow" w:hAnsi="Arial Narrow"/>
          <w:b/>
          <w:i/>
          <w:color w:val="000000" w:themeColor="text1"/>
          <w:sz w:val="24"/>
          <w:szCs w:val="24"/>
          <w:shd w:val="clear" w:color="auto" w:fill="FFFFFF"/>
          <w:lang w:val="en-US"/>
        </w:rPr>
        <w:t>Purroy</w:t>
      </w:r>
      <w:proofErr w:type="spellEnd"/>
      <w:r w:rsidRPr="00646974">
        <w:rPr>
          <w:rFonts w:ascii="Arial Narrow" w:hAnsi="Arial Narrow"/>
          <w:b/>
          <w:i/>
          <w:color w:val="000000" w:themeColor="text1"/>
          <w:sz w:val="24"/>
          <w:szCs w:val="24"/>
          <w:shd w:val="clear" w:color="auto" w:fill="FFFFFF"/>
          <w:lang w:val="en-US"/>
        </w:rPr>
        <w:t xml:space="preserve">, F., &amp; </w:t>
      </w:r>
      <w:proofErr w:type="spellStart"/>
      <w:r w:rsidRPr="00646974">
        <w:rPr>
          <w:rFonts w:ascii="Arial Narrow" w:hAnsi="Arial Narrow"/>
          <w:b/>
          <w:i/>
          <w:color w:val="000000" w:themeColor="text1"/>
          <w:sz w:val="24"/>
          <w:szCs w:val="24"/>
          <w:shd w:val="clear" w:color="auto" w:fill="FFFFFF"/>
          <w:lang w:val="en-US"/>
        </w:rPr>
        <w:t>Rengifo</w:t>
      </w:r>
      <w:proofErr w:type="spellEnd"/>
      <w:r w:rsidRPr="00646974">
        <w:rPr>
          <w:rFonts w:ascii="Arial Narrow" w:hAnsi="Arial Narrow"/>
          <w:b/>
          <w:i/>
          <w:color w:val="000000" w:themeColor="text1"/>
          <w:sz w:val="24"/>
          <w:szCs w:val="24"/>
          <w:shd w:val="clear" w:color="auto" w:fill="FFFFFF"/>
          <w:lang w:val="en-US"/>
        </w:rPr>
        <w:t>, M. Y</w:t>
      </w:r>
      <w:r w:rsidRPr="00646974">
        <w:rPr>
          <w:rFonts w:ascii="Arial Narrow" w:hAnsi="Arial Narrow"/>
          <w:color w:val="000000" w:themeColor="text1"/>
          <w:sz w:val="24"/>
          <w:szCs w:val="24"/>
          <w:shd w:val="clear" w:color="auto" w:fill="FFFFFF"/>
          <w:lang w:val="en-US"/>
        </w:rPr>
        <w:t xml:space="preserve">. (2019). </w:t>
      </w:r>
      <w:r w:rsidRPr="00EA1A68">
        <w:rPr>
          <w:rFonts w:ascii="Arial Narrow" w:hAnsi="Arial Narrow"/>
          <w:color w:val="000000" w:themeColor="text1"/>
          <w:sz w:val="24"/>
          <w:szCs w:val="24"/>
          <w:shd w:val="clear" w:color="auto" w:fill="FFFFFF"/>
        </w:rPr>
        <w:t>Importancia del género Anolis (</w:t>
      </w:r>
      <w:proofErr w:type="spellStart"/>
      <w:r w:rsidRPr="00EA1A68">
        <w:rPr>
          <w:rFonts w:ascii="Arial Narrow" w:hAnsi="Arial Narrow"/>
          <w:color w:val="000000" w:themeColor="text1"/>
          <w:sz w:val="24"/>
          <w:szCs w:val="24"/>
          <w:shd w:val="clear" w:color="auto" w:fill="FFFFFF"/>
        </w:rPr>
        <w:t>Lacertilia</w:t>
      </w:r>
      <w:proofErr w:type="spellEnd"/>
      <w:r w:rsidRPr="00EA1A68">
        <w:rPr>
          <w:rFonts w:ascii="Arial Narrow" w:hAnsi="Arial Narrow"/>
          <w:color w:val="000000" w:themeColor="text1"/>
          <w:sz w:val="24"/>
          <w:szCs w:val="24"/>
          <w:shd w:val="clear" w:color="auto" w:fill="FFFFFF"/>
        </w:rPr>
        <w:t xml:space="preserve">: </w:t>
      </w:r>
      <w:proofErr w:type="spellStart"/>
      <w:r w:rsidRPr="00EA1A68">
        <w:rPr>
          <w:rFonts w:ascii="Arial Narrow" w:hAnsi="Arial Narrow"/>
          <w:color w:val="000000" w:themeColor="text1"/>
          <w:sz w:val="24"/>
          <w:szCs w:val="24"/>
          <w:shd w:val="clear" w:color="auto" w:fill="FFFFFF"/>
        </w:rPr>
        <w:t>Dactyloidae</w:t>
      </w:r>
      <w:proofErr w:type="spellEnd"/>
      <w:r w:rsidRPr="00EA1A68">
        <w:rPr>
          <w:rFonts w:ascii="Arial Narrow" w:hAnsi="Arial Narrow"/>
          <w:color w:val="000000" w:themeColor="text1"/>
          <w:sz w:val="24"/>
          <w:szCs w:val="24"/>
          <w:shd w:val="clear" w:color="auto" w:fill="FFFFFF"/>
        </w:rPr>
        <w:t>), como indicadores del estado del hábitat, en bosque pluvial tropical del Chocó. </w:t>
      </w:r>
      <w:r w:rsidRPr="00EA1A68">
        <w:rPr>
          <w:rFonts w:ascii="Arial Narrow" w:hAnsi="Arial Narrow"/>
          <w:i/>
          <w:iCs/>
          <w:color w:val="000000" w:themeColor="text1"/>
          <w:sz w:val="24"/>
          <w:szCs w:val="24"/>
          <w:shd w:val="clear" w:color="auto" w:fill="FFFFFF"/>
        </w:rPr>
        <w:t>Revista Colombiana de Ciencia Animal-RECIA</w:t>
      </w:r>
      <w:r w:rsidRPr="00EA1A68">
        <w:rPr>
          <w:rFonts w:ascii="Arial Narrow" w:hAnsi="Arial Narrow"/>
          <w:color w:val="000000" w:themeColor="text1"/>
          <w:sz w:val="24"/>
          <w:szCs w:val="24"/>
          <w:shd w:val="clear" w:color="auto" w:fill="FFFFFF"/>
        </w:rPr>
        <w:t>, </w:t>
      </w:r>
      <w:r w:rsidRPr="00EA1A68">
        <w:rPr>
          <w:rFonts w:ascii="Arial Narrow" w:hAnsi="Arial Narrow"/>
          <w:i/>
          <w:iCs/>
          <w:color w:val="000000" w:themeColor="text1"/>
          <w:sz w:val="24"/>
          <w:szCs w:val="24"/>
          <w:shd w:val="clear" w:color="auto" w:fill="FFFFFF"/>
        </w:rPr>
        <w:t>11</w:t>
      </w:r>
      <w:r w:rsidRPr="00EA1A68">
        <w:rPr>
          <w:rFonts w:ascii="Arial Narrow" w:hAnsi="Arial Narrow"/>
          <w:color w:val="000000" w:themeColor="text1"/>
          <w:sz w:val="24"/>
          <w:szCs w:val="24"/>
          <w:shd w:val="clear" w:color="auto" w:fill="FFFFFF"/>
        </w:rPr>
        <w:t>(1).</w:t>
      </w:r>
    </w:p>
    <w:p w14:paraId="37F8F8EC" w14:textId="77777777" w:rsidR="003D0CBA" w:rsidRDefault="003D0CBA" w:rsidP="003D0CBA">
      <w:pPr>
        <w:spacing w:line="240" w:lineRule="auto"/>
        <w:jc w:val="both"/>
        <w:rPr>
          <w:rFonts w:ascii="Arial Narrow" w:hAnsi="Arial Narrow"/>
          <w:b/>
          <w:i/>
          <w:color w:val="000000" w:themeColor="text1"/>
          <w:sz w:val="24"/>
          <w:szCs w:val="24"/>
        </w:rPr>
      </w:pPr>
    </w:p>
    <w:p w14:paraId="65723AE4" w14:textId="77777777" w:rsidR="003D0CBA" w:rsidRDefault="003D0CBA" w:rsidP="003D0CBA">
      <w:pPr>
        <w:spacing w:line="240" w:lineRule="auto"/>
        <w:jc w:val="both"/>
        <w:rPr>
          <w:rFonts w:ascii="Arial Narrow" w:hAnsi="Arial Narrow"/>
          <w:b/>
          <w:i/>
          <w:color w:val="000000" w:themeColor="text1"/>
          <w:sz w:val="24"/>
          <w:szCs w:val="24"/>
        </w:rPr>
      </w:pPr>
      <w:proofErr w:type="spellStart"/>
      <w:r w:rsidRPr="00166C3D">
        <w:rPr>
          <w:rFonts w:ascii="Arial Narrow" w:hAnsi="Arial Narrow"/>
          <w:b/>
          <w:i/>
          <w:color w:val="000000" w:themeColor="text1"/>
          <w:sz w:val="24"/>
          <w:szCs w:val="24"/>
        </w:rPr>
        <w:t>Renjifo</w:t>
      </w:r>
      <w:proofErr w:type="spellEnd"/>
      <w:r w:rsidRPr="00166C3D">
        <w:rPr>
          <w:rFonts w:ascii="Arial Narrow" w:hAnsi="Arial Narrow"/>
          <w:b/>
          <w:i/>
          <w:color w:val="000000" w:themeColor="text1"/>
          <w:sz w:val="24"/>
          <w:szCs w:val="24"/>
        </w:rPr>
        <w:t xml:space="preserve">, L. M., Gómez, M. F., Velásquez </w:t>
      </w:r>
      <w:proofErr w:type="spellStart"/>
      <w:r w:rsidRPr="00166C3D">
        <w:rPr>
          <w:rFonts w:ascii="Arial Narrow" w:hAnsi="Arial Narrow"/>
          <w:b/>
          <w:i/>
          <w:color w:val="000000" w:themeColor="text1"/>
          <w:sz w:val="24"/>
          <w:szCs w:val="24"/>
        </w:rPr>
        <w:t>Tibatá</w:t>
      </w:r>
      <w:proofErr w:type="spellEnd"/>
      <w:r w:rsidRPr="00166C3D">
        <w:rPr>
          <w:rFonts w:ascii="Arial Narrow" w:hAnsi="Arial Narrow"/>
          <w:b/>
          <w:i/>
          <w:color w:val="000000" w:themeColor="text1"/>
          <w:sz w:val="24"/>
          <w:szCs w:val="24"/>
        </w:rPr>
        <w:t xml:space="preserve">, J., Amaya Villarreal, A. M., </w:t>
      </w:r>
      <w:proofErr w:type="spellStart"/>
      <w:r w:rsidRPr="00166C3D">
        <w:rPr>
          <w:rFonts w:ascii="Arial Narrow" w:hAnsi="Arial Narrow"/>
          <w:b/>
          <w:i/>
          <w:color w:val="000000" w:themeColor="text1"/>
          <w:sz w:val="24"/>
          <w:szCs w:val="24"/>
        </w:rPr>
        <w:t>Kattan</w:t>
      </w:r>
      <w:proofErr w:type="spellEnd"/>
      <w:r w:rsidRPr="00166C3D">
        <w:rPr>
          <w:rFonts w:ascii="Arial Narrow" w:hAnsi="Arial Narrow"/>
          <w:b/>
          <w:i/>
          <w:color w:val="000000" w:themeColor="text1"/>
          <w:sz w:val="24"/>
          <w:szCs w:val="24"/>
        </w:rPr>
        <w:t xml:space="preserve">, G. H., Amaya </w:t>
      </w:r>
    </w:p>
    <w:p w14:paraId="6A4A2FC4" w14:textId="77777777" w:rsidR="003D0CBA" w:rsidRDefault="003D0CBA" w:rsidP="003D0CBA">
      <w:pPr>
        <w:spacing w:line="240" w:lineRule="auto"/>
        <w:jc w:val="both"/>
        <w:rPr>
          <w:rFonts w:ascii="Arial Narrow" w:hAnsi="Arial Narrow"/>
          <w:color w:val="000000" w:themeColor="text1"/>
          <w:sz w:val="24"/>
          <w:szCs w:val="24"/>
        </w:rPr>
      </w:pPr>
      <w:r w:rsidRPr="00166C3D">
        <w:rPr>
          <w:rFonts w:ascii="Arial Narrow" w:hAnsi="Arial Narrow"/>
          <w:b/>
          <w:i/>
          <w:color w:val="000000" w:themeColor="text1"/>
          <w:sz w:val="24"/>
          <w:szCs w:val="24"/>
        </w:rPr>
        <w:t>Espinel, J. D., y Burbano Girón, J.</w:t>
      </w:r>
      <w:r w:rsidRPr="00EA1A68">
        <w:rPr>
          <w:rFonts w:ascii="Arial Narrow" w:hAnsi="Arial Narrow"/>
          <w:color w:val="000000" w:themeColor="text1"/>
          <w:sz w:val="24"/>
          <w:szCs w:val="24"/>
        </w:rPr>
        <w:t xml:space="preserve"> (2014). </w:t>
      </w:r>
      <w:r w:rsidRPr="00EA1A68">
        <w:rPr>
          <w:rFonts w:ascii="Arial Narrow" w:hAnsi="Arial Narrow"/>
          <w:i/>
          <w:iCs/>
          <w:color w:val="000000" w:themeColor="text1"/>
          <w:sz w:val="24"/>
          <w:szCs w:val="24"/>
        </w:rPr>
        <w:t>Libro rojo de aves de Colombia, Volumen I: bosques húmedos de los Andes y la costa Pacífica.</w:t>
      </w:r>
      <w:r w:rsidRPr="00EA1A68">
        <w:rPr>
          <w:rFonts w:ascii="Arial Narrow" w:hAnsi="Arial Narrow"/>
          <w:color w:val="000000" w:themeColor="text1"/>
          <w:sz w:val="24"/>
          <w:szCs w:val="24"/>
        </w:rPr>
        <w:t xml:space="preserve"> Editorial Pontificia Universidad Javeriana e Instituto Alexander </w:t>
      </w:r>
      <w:proofErr w:type="spellStart"/>
      <w:r w:rsidRPr="00EA1A68">
        <w:rPr>
          <w:rFonts w:ascii="Arial Narrow" w:hAnsi="Arial Narrow"/>
          <w:color w:val="000000" w:themeColor="text1"/>
          <w:sz w:val="24"/>
          <w:szCs w:val="24"/>
        </w:rPr>
        <w:t>von</w:t>
      </w:r>
      <w:proofErr w:type="spellEnd"/>
      <w:r w:rsidRPr="00EA1A68">
        <w:rPr>
          <w:rFonts w:ascii="Arial Narrow" w:hAnsi="Arial Narrow"/>
          <w:color w:val="000000" w:themeColor="text1"/>
          <w:sz w:val="24"/>
          <w:szCs w:val="24"/>
        </w:rPr>
        <w:t xml:space="preserve"> Humboldt. Bogotá D.C., Colombia.</w:t>
      </w:r>
    </w:p>
    <w:p w14:paraId="3B176478" w14:textId="77777777" w:rsidR="003D0CBA" w:rsidRDefault="003D0CBA" w:rsidP="003D0CBA">
      <w:pPr>
        <w:spacing w:line="240" w:lineRule="auto"/>
        <w:jc w:val="both"/>
        <w:rPr>
          <w:rFonts w:ascii="Arial Narrow" w:hAnsi="Arial Narrow"/>
          <w:b/>
          <w:i/>
          <w:color w:val="000000" w:themeColor="text1"/>
          <w:sz w:val="24"/>
          <w:szCs w:val="24"/>
        </w:rPr>
      </w:pPr>
    </w:p>
    <w:p w14:paraId="0B762983" w14:textId="77777777" w:rsidR="003D0CBA" w:rsidRDefault="003D0CBA" w:rsidP="003D0CBA">
      <w:pPr>
        <w:spacing w:line="240" w:lineRule="auto"/>
        <w:jc w:val="both"/>
        <w:rPr>
          <w:rFonts w:ascii="Arial Narrow" w:hAnsi="Arial Narrow"/>
          <w:color w:val="000000" w:themeColor="text1"/>
          <w:sz w:val="24"/>
          <w:szCs w:val="24"/>
        </w:rPr>
      </w:pPr>
      <w:r w:rsidRPr="002F3443">
        <w:rPr>
          <w:rFonts w:ascii="Arial Narrow" w:hAnsi="Arial Narrow"/>
          <w:b/>
          <w:i/>
          <w:color w:val="000000" w:themeColor="text1"/>
          <w:sz w:val="24"/>
          <w:szCs w:val="24"/>
        </w:rPr>
        <w:t>Serna, G. (2018).</w:t>
      </w:r>
      <w:r w:rsidRPr="00EA1A68">
        <w:rPr>
          <w:rFonts w:ascii="Arial Narrow" w:hAnsi="Arial Narrow"/>
          <w:color w:val="000000" w:themeColor="text1"/>
          <w:sz w:val="24"/>
          <w:szCs w:val="24"/>
        </w:rPr>
        <w:t xml:space="preserve"> </w:t>
      </w:r>
      <w:r w:rsidRPr="00721F04">
        <w:rPr>
          <w:rFonts w:ascii="Arial Narrow" w:hAnsi="Arial Narrow"/>
          <w:color w:val="000000" w:themeColor="text1"/>
          <w:sz w:val="24"/>
          <w:szCs w:val="24"/>
        </w:rPr>
        <w:t>Plan de Manejo del Santuario Flora y Fauna Otún Quimbaya. Parques Nacionales Naturales de Colombia.</w:t>
      </w:r>
    </w:p>
    <w:p w14:paraId="4F2338DE" w14:textId="77777777" w:rsidR="003D0CBA" w:rsidRDefault="003D0CBA" w:rsidP="003D0CBA">
      <w:pPr>
        <w:spacing w:line="240" w:lineRule="auto"/>
        <w:jc w:val="both"/>
        <w:rPr>
          <w:rFonts w:ascii="Arial Narrow" w:hAnsi="Arial Narrow"/>
          <w:b/>
          <w:i/>
          <w:color w:val="000000" w:themeColor="text1"/>
          <w:sz w:val="24"/>
          <w:szCs w:val="24"/>
        </w:rPr>
      </w:pPr>
    </w:p>
    <w:p w14:paraId="154971EB" w14:textId="77777777" w:rsidR="003D0CBA" w:rsidRDefault="003D0CBA" w:rsidP="003D0CBA">
      <w:pPr>
        <w:spacing w:line="240" w:lineRule="auto"/>
        <w:jc w:val="both"/>
        <w:rPr>
          <w:rFonts w:ascii="Arial Narrow" w:hAnsi="Arial Narrow"/>
          <w:color w:val="000000" w:themeColor="text1"/>
          <w:sz w:val="24"/>
          <w:szCs w:val="24"/>
        </w:rPr>
      </w:pPr>
      <w:r w:rsidRPr="002F3443">
        <w:rPr>
          <w:rFonts w:ascii="Arial Narrow" w:hAnsi="Arial Narrow"/>
          <w:b/>
          <w:i/>
          <w:color w:val="000000" w:themeColor="text1"/>
          <w:sz w:val="24"/>
          <w:szCs w:val="24"/>
        </w:rPr>
        <w:t>Sistema de Información en Biodiversidad (SIB Colombia).</w:t>
      </w:r>
      <w:r w:rsidRPr="00EA1A68">
        <w:rPr>
          <w:rFonts w:ascii="Arial Narrow" w:hAnsi="Arial Narrow"/>
          <w:color w:val="000000" w:themeColor="text1"/>
          <w:sz w:val="24"/>
          <w:szCs w:val="24"/>
        </w:rPr>
        <w:t xml:space="preserve"> (2019). Portal de datos del Sistema de Información sobre Biodiversidad de Colombia.</w:t>
      </w:r>
    </w:p>
    <w:p w14:paraId="3DA412F9" w14:textId="77777777" w:rsidR="003D0CBA" w:rsidRDefault="003D0CBA" w:rsidP="003D0CBA">
      <w:pPr>
        <w:spacing w:line="240" w:lineRule="auto"/>
        <w:jc w:val="both"/>
        <w:rPr>
          <w:rFonts w:ascii="Arial Narrow" w:hAnsi="Arial Narrow"/>
          <w:b/>
          <w:i/>
          <w:color w:val="000000" w:themeColor="text1"/>
          <w:sz w:val="24"/>
          <w:szCs w:val="24"/>
          <w:shd w:val="clear" w:color="auto" w:fill="FFFFFF"/>
        </w:rPr>
      </w:pPr>
    </w:p>
    <w:p w14:paraId="5A78A2B0" w14:textId="77777777" w:rsidR="003D0CBA" w:rsidRDefault="003D0CBA" w:rsidP="003D0CBA">
      <w:pPr>
        <w:spacing w:line="240" w:lineRule="auto"/>
        <w:jc w:val="both"/>
        <w:rPr>
          <w:rFonts w:ascii="Arial Narrow" w:hAnsi="Arial Narrow"/>
          <w:color w:val="000000" w:themeColor="text1"/>
          <w:sz w:val="24"/>
          <w:szCs w:val="24"/>
          <w:shd w:val="clear" w:color="auto" w:fill="FFFFFF"/>
        </w:rPr>
      </w:pPr>
      <w:r w:rsidRPr="002F3443">
        <w:rPr>
          <w:rFonts w:ascii="Arial Narrow" w:hAnsi="Arial Narrow"/>
          <w:b/>
          <w:i/>
          <w:color w:val="000000" w:themeColor="text1"/>
          <w:sz w:val="24"/>
          <w:szCs w:val="24"/>
          <w:shd w:val="clear" w:color="auto" w:fill="FFFFFF"/>
        </w:rPr>
        <w:t>Unión Internacional para la Conservación de la Naturaleza (UICN).</w:t>
      </w:r>
      <w:r w:rsidRPr="00EA1A68">
        <w:rPr>
          <w:rFonts w:ascii="Arial Narrow" w:hAnsi="Arial Narrow"/>
          <w:color w:val="000000" w:themeColor="text1"/>
          <w:sz w:val="24"/>
          <w:szCs w:val="24"/>
          <w:shd w:val="clear" w:color="auto" w:fill="FFFFFF"/>
        </w:rPr>
        <w:t xml:space="preserve"> (2020). </w:t>
      </w:r>
      <w:r w:rsidRPr="00EA1A68">
        <w:rPr>
          <w:rStyle w:val="nfasis"/>
          <w:rFonts w:ascii="Arial Narrow" w:hAnsi="Arial Narrow"/>
          <w:color w:val="000000" w:themeColor="text1"/>
          <w:sz w:val="24"/>
          <w:szCs w:val="24"/>
          <w:bdr w:val="none" w:sz="0" w:space="0" w:color="auto" w:frame="1"/>
          <w:shd w:val="clear" w:color="auto" w:fill="FFFFFF"/>
        </w:rPr>
        <w:t>La Lista Roja de especies amenazadas de la UICN. Versión 2020-1</w:t>
      </w:r>
      <w:r w:rsidRPr="00EA1A68">
        <w:rPr>
          <w:rFonts w:ascii="Arial Narrow" w:hAnsi="Arial Narrow"/>
          <w:color w:val="000000" w:themeColor="text1"/>
          <w:sz w:val="24"/>
          <w:szCs w:val="24"/>
          <w:shd w:val="clear" w:color="auto" w:fill="FFFFFF"/>
        </w:rPr>
        <w:t xml:space="preserve">. En: </w:t>
      </w:r>
      <w:hyperlink r:id="rId31" w:history="1">
        <w:r w:rsidRPr="00C01B72">
          <w:rPr>
            <w:rStyle w:val="Hipervnculo"/>
            <w:rFonts w:ascii="Arial Narrow" w:hAnsi="Arial Narrow"/>
            <w:sz w:val="24"/>
            <w:szCs w:val="24"/>
            <w:shd w:val="clear" w:color="auto" w:fill="FFFFFF"/>
          </w:rPr>
          <w:t>https://www.iucnredlist.org</w:t>
        </w:r>
      </w:hyperlink>
      <w:r w:rsidRPr="00EA1A68">
        <w:rPr>
          <w:rFonts w:ascii="Arial Narrow" w:hAnsi="Arial Narrow"/>
          <w:color w:val="000000" w:themeColor="text1"/>
          <w:sz w:val="24"/>
          <w:szCs w:val="24"/>
          <w:shd w:val="clear" w:color="auto" w:fill="FFFFFF"/>
        </w:rPr>
        <w:t>.</w:t>
      </w:r>
    </w:p>
    <w:p w14:paraId="610617AC" w14:textId="77777777" w:rsidR="003D0CBA" w:rsidRDefault="003D0CBA" w:rsidP="003D0CBA">
      <w:pPr>
        <w:spacing w:line="240" w:lineRule="auto"/>
        <w:jc w:val="both"/>
        <w:rPr>
          <w:rFonts w:ascii="Arial Narrow" w:hAnsi="Arial Narrow"/>
          <w:color w:val="000000" w:themeColor="text1"/>
          <w:sz w:val="24"/>
          <w:szCs w:val="24"/>
          <w:shd w:val="clear" w:color="auto" w:fill="FFFFFF"/>
        </w:rPr>
      </w:pPr>
    </w:p>
    <w:p w14:paraId="41C7043D" w14:textId="77777777" w:rsidR="003D0CBA" w:rsidRPr="00646974" w:rsidRDefault="003D0CBA" w:rsidP="003D0CBA">
      <w:pPr>
        <w:spacing w:line="240" w:lineRule="auto"/>
        <w:jc w:val="both"/>
        <w:rPr>
          <w:rFonts w:ascii="Arial Narrow" w:hAnsi="Arial Narrow"/>
          <w:color w:val="000000" w:themeColor="text1"/>
          <w:sz w:val="24"/>
          <w:szCs w:val="24"/>
          <w:shd w:val="clear" w:color="auto" w:fill="FFFFFF"/>
        </w:rPr>
      </w:pPr>
      <w:r w:rsidRPr="00CF3F52">
        <w:rPr>
          <w:rFonts w:ascii="Arial Narrow" w:hAnsi="Arial Narrow"/>
          <w:b/>
          <w:i/>
          <w:sz w:val="24"/>
          <w:szCs w:val="24"/>
        </w:rPr>
        <w:t>Universidad Nacional de Colombia,</w:t>
      </w:r>
      <w:r w:rsidRPr="00CF3F52">
        <w:rPr>
          <w:rFonts w:ascii="Arial Narrow" w:hAnsi="Arial Narrow"/>
          <w:sz w:val="24"/>
          <w:szCs w:val="24"/>
        </w:rPr>
        <w:t xml:space="preserve"> </w:t>
      </w:r>
      <w:r>
        <w:rPr>
          <w:rFonts w:ascii="Arial Narrow" w:hAnsi="Arial Narrow"/>
          <w:sz w:val="24"/>
          <w:szCs w:val="24"/>
        </w:rPr>
        <w:t>(</w:t>
      </w:r>
      <w:r w:rsidRPr="00CF3F52">
        <w:rPr>
          <w:rFonts w:ascii="Arial Narrow" w:hAnsi="Arial Narrow"/>
          <w:sz w:val="24"/>
          <w:szCs w:val="24"/>
        </w:rPr>
        <w:t>2013</w:t>
      </w:r>
      <w:r>
        <w:rPr>
          <w:rFonts w:ascii="Arial Narrow" w:hAnsi="Arial Narrow"/>
          <w:sz w:val="24"/>
          <w:szCs w:val="24"/>
        </w:rPr>
        <w:t>)</w:t>
      </w:r>
      <w:r w:rsidRPr="00CF3F52">
        <w:rPr>
          <w:rFonts w:ascii="Arial Narrow" w:hAnsi="Arial Narrow"/>
          <w:sz w:val="24"/>
          <w:szCs w:val="24"/>
        </w:rPr>
        <w:t xml:space="preserve">. Informe Salida de campo Ecosistemas y Sociedad, </w:t>
      </w:r>
    </w:p>
    <w:p w14:paraId="0AFA8170" w14:textId="77777777" w:rsidR="003D0CBA" w:rsidRDefault="003D0CBA" w:rsidP="003D0CBA">
      <w:pPr>
        <w:spacing w:line="240" w:lineRule="auto"/>
        <w:jc w:val="both"/>
        <w:rPr>
          <w:rFonts w:ascii="Arial Narrow" w:hAnsi="Arial Narrow"/>
          <w:b/>
          <w:i/>
          <w:color w:val="000000" w:themeColor="text1"/>
          <w:sz w:val="24"/>
          <w:szCs w:val="24"/>
        </w:rPr>
      </w:pPr>
    </w:p>
    <w:p w14:paraId="47446108" w14:textId="77777777" w:rsidR="003D0CBA" w:rsidRPr="00EA1A68" w:rsidRDefault="003D0CBA" w:rsidP="003D0CBA">
      <w:pPr>
        <w:spacing w:line="240" w:lineRule="auto"/>
        <w:jc w:val="both"/>
        <w:rPr>
          <w:rFonts w:ascii="Arial Narrow" w:hAnsi="Arial Narrow"/>
          <w:color w:val="000000" w:themeColor="text1"/>
          <w:sz w:val="24"/>
          <w:szCs w:val="24"/>
        </w:rPr>
      </w:pPr>
      <w:r w:rsidRPr="002F3443">
        <w:rPr>
          <w:rFonts w:ascii="Arial Narrow" w:hAnsi="Arial Narrow"/>
          <w:b/>
          <w:i/>
          <w:color w:val="000000" w:themeColor="text1"/>
          <w:sz w:val="24"/>
          <w:szCs w:val="24"/>
        </w:rPr>
        <w:t>Walker H,</w:t>
      </w:r>
      <w:r w:rsidRPr="00EA1A68">
        <w:rPr>
          <w:rFonts w:ascii="Arial Narrow" w:hAnsi="Arial Narrow"/>
          <w:color w:val="000000" w:themeColor="text1"/>
          <w:sz w:val="24"/>
          <w:szCs w:val="24"/>
        </w:rPr>
        <w:t xml:space="preserve"> Ricardo</w:t>
      </w:r>
      <w:r w:rsidRPr="00721F04">
        <w:rPr>
          <w:rFonts w:ascii="Arial Narrow" w:hAnsi="Arial Narrow"/>
          <w:color w:val="000000" w:themeColor="text1"/>
          <w:sz w:val="24"/>
          <w:szCs w:val="24"/>
        </w:rPr>
        <w:t>. (2010).</w:t>
      </w:r>
      <w:r w:rsidRPr="00EA1A68">
        <w:rPr>
          <w:rFonts w:ascii="Arial Narrow" w:hAnsi="Arial Narrow"/>
          <w:color w:val="000000" w:themeColor="text1"/>
          <w:sz w:val="24"/>
          <w:szCs w:val="24"/>
        </w:rPr>
        <w:t xml:space="preserve"> Informe de Actividades. Programa Paisajes de Conservación. </w:t>
      </w:r>
    </w:p>
    <w:p w14:paraId="254B445A" w14:textId="77777777" w:rsidR="003D0CBA" w:rsidRPr="004B3E8A" w:rsidRDefault="003D0CBA" w:rsidP="003D0CBA">
      <w:pPr>
        <w:jc w:val="both"/>
        <w:rPr>
          <w:rFonts w:ascii="Arial Narrow" w:hAnsi="Arial Narrow"/>
          <w:b/>
          <w:i/>
          <w:sz w:val="24"/>
          <w:szCs w:val="24"/>
          <w:lang w:val="es-CO"/>
        </w:rPr>
      </w:pPr>
    </w:p>
    <w:p w14:paraId="5389FF5F" w14:textId="77777777" w:rsidR="003D0CBA" w:rsidRPr="004B3E8A" w:rsidRDefault="003D0CBA" w:rsidP="003D0CBA">
      <w:pPr>
        <w:jc w:val="both"/>
        <w:rPr>
          <w:rFonts w:ascii="Arial Narrow" w:hAnsi="Arial Narrow"/>
          <w:sz w:val="24"/>
          <w:szCs w:val="24"/>
          <w:lang w:val="es-CO"/>
        </w:rPr>
      </w:pPr>
      <w:proofErr w:type="spellStart"/>
      <w:r w:rsidRPr="004B3E8A">
        <w:rPr>
          <w:rFonts w:ascii="Arial Narrow" w:hAnsi="Arial Narrow"/>
          <w:b/>
          <w:i/>
          <w:sz w:val="24"/>
          <w:szCs w:val="24"/>
          <w:lang w:val="es-CO"/>
        </w:rPr>
        <w:t>Wildlife</w:t>
      </w:r>
      <w:proofErr w:type="spellEnd"/>
      <w:r w:rsidRPr="004B3E8A">
        <w:rPr>
          <w:rFonts w:ascii="Arial Narrow" w:hAnsi="Arial Narrow"/>
          <w:b/>
          <w:i/>
          <w:sz w:val="24"/>
          <w:szCs w:val="24"/>
          <w:lang w:val="es-CO"/>
        </w:rPr>
        <w:t xml:space="preserve"> </w:t>
      </w:r>
      <w:proofErr w:type="spellStart"/>
      <w:r w:rsidRPr="004B3E8A">
        <w:rPr>
          <w:rFonts w:ascii="Arial Narrow" w:hAnsi="Arial Narrow"/>
          <w:b/>
          <w:i/>
          <w:sz w:val="24"/>
          <w:szCs w:val="24"/>
          <w:lang w:val="es-CO"/>
        </w:rPr>
        <w:t>Conservation</w:t>
      </w:r>
      <w:proofErr w:type="spellEnd"/>
      <w:r w:rsidRPr="004B3E8A">
        <w:rPr>
          <w:rFonts w:ascii="Arial Narrow" w:hAnsi="Arial Narrow"/>
          <w:b/>
          <w:i/>
          <w:sz w:val="24"/>
          <w:szCs w:val="24"/>
          <w:lang w:val="es-CO"/>
        </w:rPr>
        <w:t xml:space="preserve"> </w:t>
      </w:r>
      <w:proofErr w:type="spellStart"/>
      <w:r w:rsidRPr="004B3E8A">
        <w:rPr>
          <w:rFonts w:ascii="Arial Narrow" w:hAnsi="Arial Narrow"/>
          <w:b/>
          <w:i/>
          <w:sz w:val="24"/>
          <w:szCs w:val="24"/>
          <w:lang w:val="es-CO"/>
        </w:rPr>
        <w:t>Society</w:t>
      </w:r>
      <w:proofErr w:type="spellEnd"/>
      <w:r w:rsidRPr="004B3E8A">
        <w:rPr>
          <w:rFonts w:ascii="Arial Narrow" w:hAnsi="Arial Narrow"/>
          <w:b/>
          <w:i/>
          <w:sz w:val="24"/>
          <w:szCs w:val="24"/>
          <w:lang w:val="es-CO"/>
        </w:rPr>
        <w:t xml:space="preserve"> (WCS), </w:t>
      </w:r>
      <w:proofErr w:type="spellStart"/>
      <w:r w:rsidRPr="004B3E8A">
        <w:rPr>
          <w:rFonts w:ascii="Arial Narrow" w:hAnsi="Arial Narrow"/>
          <w:b/>
          <w:i/>
          <w:sz w:val="24"/>
          <w:szCs w:val="24"/>
          <w:lang w:val="es-CO"/>
        </w:rPr>
        <w:t>Sirap</w:t>
      </w:r>
      <w:proofErr w:type="spellEnd"/>
      <w:r w:rsidRPr="004B3E8A">
        <w:rPr>
          <w:rFonts w:ascii="Arial Narrow" w:hAnsi="Arial Narrow"/>
          <w:b/>
          <w:i/>
          <w:sz w:val="24"/>
          <w:szCs w:val="24"/>
          <w:lang w:val="es-CO"/>
        </w:rPr>
        <w:t>, Eje Cafetero, CARDER, (</w:t>
      </w:r>
      <w:r w:rsidRPr="004B3E8A">
        <w:rPr>
          <w:rFonts w:ascii="Arial Narrow" w:hAnsi="Arial Narrow"/>
          <w:sz w:val="24"/>
          <w:szCs w:val="24"/>
          <w:lang w:val="es-CO"/>
        </w:rPr>
        <w:t>2018). Informe Final contrato 366 de 2018.</w:t>
      </w:r>
    </w:p>
    <w:p w14:paraId="7016AEB5" w14:textId="77777777" w:rsidR="003D0CBA" w:rsidRPr="003D0CBA" w:rsidRDefault="003D0CBA" w:rsidP="003D0CBA">
      <w:pPr>
        <w:jc w:val="both"/>
        <w:rPr>
          <w:rFonts w:ascii="Arial Narrow" w:hAnsi="Arial Narrow"/>
          <w:b/>
          <w:i/>
          <w:sz w:val="24"/>
          <w:szCs w:val="24"/>
          <w:lang w:val="es-CO"/>
        </w:rPr>
      </w:pPr>
    </w:p>
    <w:p w14:paraId="313955BC" w14:textId="77777777" w:rsidR="003D0CBA" w:rsidRDefault="003D0CBA" w:rsidP="003D0CBA">
      <w:pPr>
        <w:jc w:val="both"/>
        <w:rPr>
          <w:rFonts w:ascii="Arial Narrow" w:hAnsi="Arial Narrow"/>
          <w:sz w:val="24"/>
          <w:szCs w:val="24"/>
        </w:rPr>
      </w:pPr>
      <w:r w:rsidRPr="007E7384">
        <w:rPr>
          <w:rFonts w:ascii="Arial Narrow" w:hAnsi="Arial Narrow"/>
          <w:b/>
          <w:i/>
          <w:sz w:val="24"/>
          <w:szCs w:val="24"/>
          <w:lang w:val="en-US"/>
        </w:rPr>
        <w:t xml:space="preserve">World Wildlife Fund (WWF), Wildlife Conservation Society (WCS), CARDER, </w:t>
      </w:r>
      <w:r w:rsidRPr="007E7384">
        <w:rPr>
          <w:rFonts w:ascii="Arial Narrow" w:hAnsi="Arial Narrow"/>
          <w:sz w:val="24"/>
          <w:szCs w:val="24"/>
          <w:lang w:val="en-US"/>
        </w:rPr>
        <w:t>(</w:t>
      </w:r>
      <w:r w:rsidRPr="007E7384">
        <w:rPr>
          <w:rFonts w:ascii="Arial Narrow" w:hAnsi="Arial Narrow"/>
          <w:i/>
          <w:sz w:val="24"/>
          <w:szCs w:val="24"/>
          <w:lang w:val="en-US"/>
        </w:rPr>
        <w:t>2008</w:t>
      </w:r>
      <w:r>
        <w:rPr>
          <w:rFonts w:ascii="Arial Narrow" w:hAnsi="Arial Narrow"/>
          <w:i/>
          <w:sz w:val="24"/>
          <w:szCs w:val="24"/>
          <w:lang w:val="en-US"/>
        </w:rPr>
        <w:t>)</w:t>
      </w:r>
      <w:r w:rsidRPr="007E7384">
        <w:rPr>
          <w:rFonts w:ascii="Arial Narrow" w:hAnsi="Arial Narrow"/>
          <w:i/>
          <w:sz w:val="24"/>
          <w:szCs w:val="24"/>
          <w:lang w:val="en-US"/>
        </w:rPr>
        <w:t>.</w:t>
      </w:r>
      <w:r w:rsidRPr="007E7384">
        <w:rPr>
          <w:rFonts w:ascii="Arial Narrow" w:hAnsi="Arial Narrow"/>
          <w:sz w:val="24"/>
          <w:szCs w:val="24"/>
          <w:lang w:val="en-US"/>
        </w:rPr>
        <w:t xml:space="preserve"> </w:t>
      </w:r>
      <w:r w:rsidRPr="00CF3F52">
        <w:rPr>
          <w:rFonts w:ascii="Arial Narrow" w:hAnsi="Arial Narrow"/>
          <w:sz w:val="24"/>
          <w:szCs w:val="24"/>
        </w:rPr>
        <w:t>Convenio 50</w:t>
      </w:r>
      <w:r>
        <w:rPr>
          <w:rFonts w:ascii="Arial Narrow" w:hAnsi="Arial Narrow"/>
          <w:sz w:val="24"/>
          <w:szCs w:val="24"/>
        </w:rPr>
        <w:t xml:space="preserve"> de 2007. Mapa de Ecosistemas Estratégicos Departamento de Risaralda, escala 1:25.000.</w:t>
      </w:r>
    </w:p>
    <w:p w14:paraId="7F9ACA0F" w14:textId="77777777" w:rsidR="003D0CBA" w:rsidRPr="003D0CBA" w:rsidRDefault="003D0CBA" w:rsidP="003D0CBA">
      <w:pPr>
        <w:jc w:val="both"/>
        <w:rPr>
          <w:rFonts w:ascii="Arial Narrow" w:hAnsi="Arial Narrow"/>
          <w:b/>
          <w:i/>
          <w:sz w:val="24"/>
          <w:szCs w:val="24"/>
          <w:lang w:val="es-CO"/>
        </w:rPr>
      </w:pPr>
    </w:p>
    <w:p w14:paraId="7046AD90" w14:textId="77777777" w:rsidR="003D0CBA" w:rsidRPr="00CF3F52" w:rsidRDefault="003D0CBA" w:rsidP="003D0CBA">
      <w:pPr>
        <w:jc w:val="both"/>
        <w:rPr>
          <w:rFonts w:ascii="Arial Narrow" w:hAnsi="Arial Narrow"/>
          <w:sz w:val="24"/>
          <w:szCs w:val="24"/>
        </w:rPr>
      </w:pPr>
      <w:r w:rsidRPr="00530CFF">
        <w:rPr>
          <w:rFonts w:ascii="Arial Narrow" w:hAnsi="Arial Narrow"/>
          <w:b/>
          <w:i/>
          <w:sz w:val="24"/>
          <w:szCs w:val="24"/>
          <w:lang w:val="en-US"/>
        </w:rPr>
        <w:t xml:space="preserve">World Wildlife Fund (WWF), Wildlife Conservation Society (WCS), </w:t>
      </w:r>
      <w:proofErr w:type="spellStart"/>
      <w:r w:rsidRPr="00530CFF">
        <w:rPr>
          <w:rFonts w:ascii="Arial Narrow" w:hAnsi="Arial Narrow"/>
          <w:b/>
          <w:i/>
          <w:sz w:val="24"/>
          <w:szCs w:val="24"/>
          <w:lang w:val="en-US"/>
        </w:rPr>
        <w:t>Sirap</w:t>
      </w:r>
      <w:proofErr w:type="spellEnd"/>
      <w:r w:rsidRPr="00530CFF">
        <w:rPr>
          <w:rFonts w:ascii="Arial Narrow" w:hAnsi="Arial Narrow"/>
          <w:b/>
          <w:i/>
          <w:sz w:val="24"/>
          <w:szCs w:val="24"/>
          <w:lang w:val="en-US"/>
        </w:rPr>
        <w:t xml:space="preserve">, </w:t>
      </w:r>
      <w:proofErr w:type="spellStart"/>
      <w:r w:rsidRPr="00530CFF">
        <w:rPr>
          <w:rFonts w:ascii="Arial Narrow" w:hAnsi="Arial Narrow"/>
          <w:b/>
          <w:i/>
          <w:sz w:val="24"/>
          <w:szCs w:val="24"/>
          <w:lang w:val="en-US"/>
        </w:rPr>
        <w:t>Eje</w:t>
      </w:r>
      <w:proofErr w:type="spellEnd"/>
      <w:r w:rsidRPr="00530CFF">
        <w:rPr>
          <w:rFonts w:ascii="Arial Narrow" w:hAnsi="Arial Narrow"/>
          <w:b/>
          <w:i/>
          <w:sz w:val="24"/>
          <w:szCs w:val="24"/>
          <w:lang w:val="en-US"/>
        </w:rPr>
        <w:t xml:space="preserve"> </w:t>
      </w:r>
      <w:proofErr w:type="spellStart"/>
      <w:r w:rsidRPr="00530CFF">
        <w:rPr>
          <w:rFonts w:ascii="Arial Narrow" w:hAnsi="Arial Narrow"/>
          <w:b/>
          <w:i/>
          <w:sz w:val="24"/>
          <w:szCs w:val="24"/>
          <w:lang w:val="en-US"/>
        </w:rPr>
        <w:t>Cafetero</w:t>
      </w:r>
      <w:proofErr w:type="spellEnd"/>
      <w:r w:rsidRPr="00530CFF">
        <w:rPr>
          <w:rFonts w:ascii="Arial Narrow" w:hAnsi="Arial Narrow"/>
          <w:sz w:val="24"/>
          <w:szCs w:val="24"/>
          <w:lang w:val="en-US"/>
        </w:rPr>
        <w:t>, (2013</w:t>
      </w:r>
      <w:r>
        <w:rPr>
          <w:rFonts w:ascii="Arial Narrow" w:hAnsi="Arial Narrow"/>
          <w:sz w:val="24"/>
          <w:szCs w:val="24"/>
          <w:lang w:val="en-US"/>
        </w:rPr>
        <w:t>)</w:t>
      </w:r>
      <w:r w:rsidRPr="00530CFF">
        <w:rPr>
          <w:rFonts w:ascii="Arial Narrow" w:hAnsi="Arial Narrow"/>
          <w:sz w:val="24"/>
          <w:szCs w:val="24"/>
          <w:lang w:val="en-US"/>
        </w:rPr>
        <w:t xml:space="preserve">. </w:t>
      </w:r>
      <w:r w:rsidRPr="00CF3F52">
        <w:rPr>
          <w:rFonts w:ascii="Arial Narrow" w:hAnsi="Arial Narrow"/>
          <w:sz w:val="24"/>
          <w:szCs w:val="24"/>
        </w:rPr>
        <w:t xml:space="preserve">Clasificación de Ecosistemas Naturales Terrestres del Eje Cafetero. Análisis de Representatividad del Sistema Regional de Áreas Protegidas. </w:t>
      </w:r>
    </w:p>
    <w:p w14:paraId="20ED00D8" w14:textId="77777777" w:rsidR="00192016" w:rsidRPr="006427CD" w:rsidRDefault="00192016" w:rsidP="006427CD">
      <w:pPr>
        <w:jc w:val="both"/>
        <w:rPr>
          <w:rFonts w:ascii="Arial Narrow" w:hAnsi="Arial Narrow"/>
          <w:b/>
          <w:sz w:val="24"/>
          <w:szCs w:val="24"/>
        </w:rPr>
      </w:pPr>
    </w:p>
    <w:p w14:paraId="3F46122B" w14:textId="77777777" w:rsidR="00192016" w:rsidRPr="006427CD" w:rsidRDefault="00192016" w:rsidP="006427CD">
      <w:pPr>
        <w:ind w:left="426"/>
        <w:jc w:val="both"/>
        <w:rPr>
          <w:rFonts w:ascii="Arial Narrow" w:hAnsi="Arial Narrow"/>
          <w:b/>
          <w:sz w:val="24"/>
          <w:szCs w:val="24"/>
        </w:rPr>
      </w:pPr>
    </w:p>
    <w:p w14:paraId="7E33E232" w14:textId="77777777" w:rsidR="00DB4CC8" w:rsidRPr="006427CD" w:rsidRDefault="00DB4CC8" w:rsidP="006427CD">
      <w:pPr>
        <w:ind w:hanging="360"/>
        <w:jc w:val="both"/>
        <w:rPr>
          <w:rFonts w:ascii="Arial Narrow" w:hAnsi="Arial Narrow"/>
          <w:b/>
          <w:sz w:val="24"/>
          <w:szCs w:val="24"/>
        </w:rPr>
      </w:pPr>
    </w:p>
    <w:p w14:paraId="27798B8E" w14:textId="77777777" w:rsidR="00BA52A7" w:rsidRPr="006427CD" w:rsidRDefault="00BA52A7" w:rsidP="006427CD">
      <w:pPr>
        <w:jc w:val="both"/>
        <w:rPr>
          <w:rFonts w:ascii="Arial Narrow" w:hAnsi="Arial Narrow"/>
          <w:sz w:val="24"/>
          <w:szCs w:val="24"/>
        </w:rPr>
      </w:pPr>
    </w:p>
    <w:p w14:paraId="7CEB95EE" w14:textId="77777777" w:rsidR="004B0E25" w:rsidRPr="006427CD" w:rsidRDefault="004B0E25" w:rsidP="006427CD">
      <w:pPr>
        <w:jc w:val="both"/>
        <w:rPr>
          <w:rFonts w:ascii="Arial Narrow" w:hAnsi="Arial Narrow"/>
          <w:sz w:val="24"/>
          <w:szCs w:val="24"/>
        </w:rPr>
      </w:pPr>
    </w:p>
    <w:p w14:paraId="74E3D95F" w14:textId="77777777" w:rsidR="004B0E25" w:rsidRPr="006427CD" w:rsidRDefault="004B0E25" w:rsidP="006427CD">
      <w:pPr>
        <w:jc w:val="both"/>
        <w:rPr>
          <w:rFonts w:ascii="Arial Narrow" w:hAnsi="Arial Narrow"/>
          <w:sz w:val="24"/>
          <w:szCs w:val="24"/>
        </w:rPr>
      </w:pPr>
    </w:p>
    <w:sectPr w:rsidR="004B0E25" w:rsidRPr="006427CD">
      <w:headerReference w:type="even" r:id="rId32"/>
      <w:headerReference w:type="default" r:id="rId33"/>
      <w:footerReference w:type="even" r:id="rId34"/>
      <w:footerReference w:type="default" r:id="rId35"/>
      <w:headerReference w:type="first" r:id="rId36"/>
      <w:footerReference w:type="first" r:id="rId3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69391" w14:textId="77777777" w:rsidR="002061C1" w:rsidRDefault="002061C1" w:rsidP="00D405A9">
      <w:pPr>
        <w:spacing w:line="240" w:lineRule="auto"/>
      </w:pPr>
      <w:r>
        <w:separator/>
      </w:r>
    </w:p>
  </w:endnote>
  <w:endnote w:type="continuationSeparator" w:id="0">
    <w:p w14:paraId="46C4DF98" w14:textId="77777777" w:rsidR="002061C1" w:rsidRDefault="002061C1" w:rsidP="00D405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lbertaExtralight">
    <w:altName w:val="Cambria"/>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enturyGothic">
    <w:altName w:val="Calibri"/>
    <w:panose1 w:val="00000000000000000000"/>
    <w:charset w:val="00"/>
    <w:family w:val="auto"/>
    <w:notTrueType/>
    <w:pitch w:val="default"/>
    <w:sig w:usb0="00000003" w:usb1="00000000" w:usb2="00000000" w:usb3="00000000" w:csb0="00000001" w:csb1="00000000"/>
  </w:font>
  <w:font w:name="TwCenMT-Italic">
    <w:altName w:val="Calibri"/>
    <w:panose1 w:val="00000000000000000000"/>
    <w:charset w:val="00"/>
    <w:family w:val="swiss"/>
    <w:notTrueType/>
    <w:pitch w:val="default"/>
    <w:sig w:usb0="00000003" w:usb1="00000000" w:usb2="00000000" w:usb3="00000000" w:csb0="00000001" w:csb1="00000000"/>
  </w:font>
  <w:font w:name="CenturyGothic-Italic">
    <w:altName w:val="Calibri"/>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wentieth Century">
    <w:altName w:val="Calibri"/>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Helvetica-Oblique">
    <w:altName w:val="Arial"/>
    <w:panose1 w:val="00000000000000000000"/>
    <w:charset w:val="00"/>
    <w:family w:val="roman"/>
    <w:notTrueType/>
    <w:pitch w:val="default"/>
    <w:sig w:usb0="00000003" w:usb1="00000000" w:usb2="00000000" w:usb3="00000000" w:csb0="00000001" w:csb1="00000000"/>
  </w:font>
  <w:font w:name="AGaramond-Regular">
    <w:panose1 w:val="00000000000000000000"/>
    <w:charset w:val="00"/>
    <w:family w:val="swiss"/>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MinionPro-Regular">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5256560"/>
      <w:docPartObj>
        <w:docPartGallery w:val="Page Numbers (Bottom of Page)"/>
        <w:docPartUnique/>
      </w:docPartObj>
    </w:sdtPr>
    <w:sdtEndPr>
      <w:rPr>
        <w:b/>
        <w:bCs/>
        <w:sz w:val="24"/>
        <w:szCs w:val="24"/>
      </w:rPr>
    </w:sdtEndPr>
    <w:sdtContent>
      <w:p w14:paraId="7F9ED396" w14:textId="77777777" w:rsidR="00552705" w:rsidRPr="00552705" w:rsidRDefault="00552705">
        <w:pPr>
          <w:pStyle w:val="Piedepgina"/>
          <w:jc w:val="center"/>
          <w:rPr>
            <w:b/>
            <w:bCs/>
            <w:sz w:val="24"/>
            <w:szCs w:val="24"/>
          </w:rPr>
        </w:pPr>
        <w:r w:rsidRPr="00552705">
          <w:rPr>
            <w:b/>
            <w:bCs/>
            <w:sz w:val="24"/>
            <w:szCs w:val="24"/>
          </w:rPr>
          <w:fldChar w:fldCharType="begin"/>
        </w:r>
        <w:r w:rsidRPr="00552705">
          <w:rPr>
            <w:b/>
            <w:bCs/>
            <w:sz w:val="24"/>
            <w:szCs w:val="24"/>
          </w:rPr>
          <w:instrText>PAGE   \* MERGEFORMAT</w:instrText>
        </w:r>
        <w:r w:rsidRPr="00552705">
          <w:rPr>
            <w:b/>
            <w:bCs/>
            <w:sz w:val="24"/>
            <w:szCs w:val="24"/>
          </w:rPr>
          <w:fldChar w:fldCharType="separate"/>
        </w:r>
        <w:r w:rsidR="00566AD1" w:rsidRPr="00566AD1">
          <w:rPr>
            <w:b/>
            <w:bCs/>
            <w:noProof/>
            <w:sz w:val="24"/>
            <w:szCs w:val="24"/>
            <w:lang w:val="es-ES"/>
          </w:rPr>
          <w:t>3</w:t>
        </w:r>
        <w:r w:rsidRPr="00552705">
          <w:rPr>
            <w:b/>
            <w:bCs/>
            <w:sz w:val="24"/>
            <w:szCs w:val="24"/>
          </w:rPr>
          <w:fldChar w:fldCharType="end"/>
        </w:r>
      </w:p>
      <w:p w14:paraId="1A939084" w14:textId="1A4335FE" w:rsidR="00552705" w:rsidRPr="00552705" w:rsidRDefault="00552705">
        <w:pPr>
          <w:pStyle w:val="Piedepgina"/>
          <w:jc w:val="center"/>
          <w:rPr>
            <w:b/>
            <w:bCs/>
            <w:sz w:val="24"/>
            <w:szCs w:val="24"/>
          </w:rPr>
        </w:pPr>
        <w:r w:rsidRPr="00552705">
          <w:rPr>
            <w:b/>
            <w:bCs/>
            <w:sz w:val="24"/>
            <w:szCs w:val="24"/>
          </w:rPr>
          <w:t>CORPORACIÓN AUTÓNOMA REGIONAL DE RISARALDA - CARDER</w:t>
        </w:r>
      </w:p>
    </w:sdtContent>
  </w:sdt>
  <w:p w14:paraId="6EF39023" w14:textId="77777777" w:rsidR="007A3899" w:rsidRDefault="007A389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A6668" w14:textId="77777777" w:rsidR="007A3899" w:rsidRDefault="007A389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1C6F0" w14:textId="77777777" w:rsidR="007A3899" w:rsidRDefault="007A389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E2B69" w14:textId="77777777" w:rsidR="007A3899" w:rsidRDefault="007A389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B2426" w14:textId="77777777" w:rsidR="002061C1" w:rsidRDefault="002061C1" w:rsidP="00D405A9">
      <w:pPr>
        <w:spacing w:line="240" w:lineRule="auto"/>
      </w:pPr>
      <w:r>
        <w:separator/>
      </w:r>
    </w:p>
  </w:footnote>
  <w:footnote w:type="continuationSeparator" w:id="0">
    <w:p w14:paraId="3B4D380A" w14:textId="77777777" w:rsidR="002061C1" w:rsidRDefault="002061C1" w:rsidP="00D405A9">
      <w:pPr>
        <w:spacing w:line="240" w:lineRule="auto"/>
      </w:pPr>
      <w:r>
        <w:continuationSeparator/>
      </w:r>
    </w:p>
  </w:footnote>
  <w:footnote w:id="1">
    <w:p w14:paraId="1892F818" w14:textId="3AF8290C" w:rsidR="007A3899" w:rsidRPr="00D5447D" w:rsidRDefault="007A3899" w:rsidP="00D5447D">
      <w:pPr>
        <w:spacing w:line="240" w:lineRule="auto"/>
        <w:rPr>
          <w:rFonts w:ascii="Arial Narrow" w:hAnsi="Arial Narrow"/>
          <w:sz w:val="20"/>
          <w:szCs w:val="20"/>
        </w:rPr>
      </w:pPr>
      <w:r w:rsidRPr="00D5447D">
        <w:rPr>
          <w:rFonts w:ascii="Arial Narrow" w:hAnsi="Arial Narrow"/>
          <w:color w:val="000000" w:themeColor="text1"/>
          <w:sz w:val="20"/>
          <w:szCs w:val="20"/>
          <w:vertAlign w:val="superscript"/>
        </w:rPr>
        <w:footnoteRef/>
      </w:r>
      <w:r w:rsidRPr="00D5447D">
        <w:rPr>
          <w:rFonts w:ascii="Arial Narrow" w:hAnsi="Arial Narrow"/>
          <w:color w:val="000000" w:themeColor="text1"/>
          <w:sz w:val="20"/>
          <w:szCs w:val="20"/>
        </w:rPr>
        <w:t xml:space="preserve"> </w:t>
      </w:r>
      <w:r w:rsidRPr="00D5447D">
        <w:rPr>
          <w:rFonts w:ascii="Arial Narrow" w:eastAsia="Twentieth Century" w:hAnsi="Arial Narrow" w:cs="Twentieth Century"/>
          <w:color w:val="000000" w:themeColor="text1"/>
          <w:sz w:val="20"/>
          <w:szCs w:val="20"/>
        </w:rPr>
        <w:t>Estimación de las reservas actuales (2010) de carbono almacenadas en la biomasa aérea en bosques naturales de Colombia. Estratificación, alometría y métodos análiticos. Instituto de Hidrología, Meteorología, y Estudios Ambientales -IDEAM-. Bogotá D.C.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A6548" w14:textId="3E135A01" w:rsidR="00552705" w:rsidRPr="00552705" w:rsidRDefault="00355D55" w:rsidP="00552705">
    <w:pPr>
      <w:pStyle w:val="Encabezado"/>
      <w:jc w:val="center"/>
      <w:rPr>
        <w:b/>
        <w:bCs/>
        <w:sz w:val="24"/>
        <w:szCs w:val="24"/>
        <w:lang w:val="es-MX"/>
      </w:rPr>
    </w:pPr>
    <w:bookmarkStart w:id="5" w:name="_Hlk75011961"/>
    <w:r w:rsidRPr="00632096">
      <w:rPr>
        <w:b/>
        <w:bCs/>
        <w:noProof/>
        <w:sz w:val="28"/>
        <w:szCs w:val="28"/>
        <w:lang w:val="es-CO" w:eastAsia="es-CO"/>
      </w:rPr>
      <w:drawing>
        <wp:anchor distT="0" distB="0" distL="114300" distR="114300" simplePos="0" relativeHeight="251661312" behindDoc="0" locked="0" layoutInCell="1" allowOverlap="1" wp14:anchorId="334F8A96" wp14:editId="44B0D70C">
          <wp:simplePos x="0" y="0"/>
          <wp:positionH relativeFrom="rightMargin">
            <wp:posOffset>-20472</wp:posOffset>
          </wp:positionH>
          <wp:positionV relativeFrom="paragraph">
            <wp:posOffset>-113589</wp:posOffset>
          </wp:positionV>
          <wp:extent cx="828675" cy="784674"/>
          <wp:effectExtent l="0" t="0" r="0" b="0"/>
          <wp:wrapNone/>
          <wp:docPr id="33" name="Imagen 33" descr="C:\Users\amurillo\Downloads\sidap risaralda-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urillo\Downloads\sidap risaralda-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7846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9264" behindDoc="0" locked="0" layoutInCell="1" hidden="0" allowOverlap="1" wp14:anchorId="67E5A0E7" wp14:editId="31DF3965">
          <wp:simplePos x="0" y="0"/>
          <wp:positionH relativeFrom="leftMargin">
            <wp:align>right</wp:align>
          </wp:positionH>
          <wp:positionV relativeFrom="paragraph">
            <wp:posOffset>-181108</wp:posOffset>
          </wp:positionV>
          <wp:extent cx="602615" cy="842010"/>
          <wp:effectExtent l="0" t="0" r="6985" b="0"/>
          <wp:wrapSquare wrapText="bothSides" distT="0" distB="0" distL="114300" distR="11430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602615" cy="842010"/>
                  </a:xfrm>
                  <a:prstGeom prst="rect">
                    <a:avLst/>
                  </a:prstGeom>
                  <a:ln/>
                </pic:spPr>
              </pic:pic>
            </a:graphicData>
          </a:graphic>
        </wp:anchor>
      </w:drawing>
    </w:r>
    <w:r w:rsidR="00552705" w:rsidRPr="00552705">
      <w:rPr>
        <w:b/>
        <w:bCs/>
        <w:sz w:val="24"/>
        <w:szCs w:val="24"/>
        <w:lang w:val="es-MX"/>
      </w:rPr>
      <w:t>PARQUE NATURAL REGIONAL RÍONEGRO</w:t>
    </w:r>
  </w:p>
  <w:p w14:paraId="01C1E451" w14:textId="7B2B12D6" w:rsidR="00552705" w:rsidRDefault="00552705" w:rsidP="00552705">
    <w:pPr>
      <w:pStyle w:val="Encabezado"/>
      <w:jc w:val="center"/>
      <w:rPr>
        <w:b/>
        <w:bCs/>
        <w:sz w:val="24"/>
        <w:szCs w:val="24"/>
        <w:lang w:val="es-MX"/>
      </w:rPr>
    </w:pPr>
    <w:r w:rsidRPr="00552705">
      <w:rPr>
        <w:b/>
        <w:bCs/>
        <w:sz w:val="24"/>
        <w:szCs w:val="24"/>
        <w:lang w:val="es-MX"/>
      </w:rPr>
      <w:t xml:space="preserve">PLAN DE MANEJO 2021 </w:t>
    </w:r>
    <w:r w:rsidR="00355D55">
      <w:rPr>
        <w:b/>
        <w:bCs/>
        <w:sz w:val="24"/>
        <w:szCs w:val="24"/>
        <w:lang w:val="es-MX"/>
      </w:rPr>
      <w:t>–</w:t>
    </w:r>
    <w:r w:rsidRPr="00552705">
      <w:rPr>
        <w:b/>
        <w:bCs/>
        <w:sz w:val="24"/>
        <w:szCs w:val="24"/>
        <w:lang w:val="es-MX"/>
      </w:rPr>
      <w:t xml:space="preserve"> 202</w:t>
    </w:r>
    <w:r w:rsidR="00BD3966">
      <w:rPr>
        <w:b/>
        <w:bCs/>
        <w:sz w:val="24"/>
        <w:szCs w:val="24"/>
        <w:lang w:val="es-MX"/>
      </w:rPr>
      <w:t>6</w:t>
    </w:r>
  </w:p>
  <w:p w14:paraId="64374603" w14:textId="23FB24F9" w:rsidR="00355D55" w:rsidRDefault="00355D55" w:rsidP="00552705">
    <w:pPr>
      <w:pStyle w:val="Encabezado"/>
      <w:jc w:val="center"/>
      <w:rPr>
        <w:b/>
        <w:bCs/>
        <w:sz w:val="24"/>
        <w:szCs w:val="24"/>
        <w:lang w:val="es-MX"/>
      </w:rPr>
    </w:pPr>
    <w:r>
      <w:rPr>
        <w:b/>
        <w:bCs/>
        <w:sz w:val="24"/>
        <w:szCs w:val="24"/>
        <w:lang w:val="es-MX"/>
      </w:rPr>
      <w:t>COMPONENTE DIAGNÓSTICO</w:t>
    </w:r>
  </w:p>
  <w:bookmarkEnd w:id="5"/>
  <w:p w14:paraId="74C61FB9" w14:textId="77777777" w:rsidR="00355D55" w:rsidRPr="00552705" w:rsidRDefault="00355D55" w:rsidP="00552705">
    <w:pPr>
      <w:pStyle w:val="Encabezado"/>
      <w:jc w:val="center"/>
      <w:rPr>
        <w:b/>
        <w:bCs/>
        <w:sz w:val="24"/>
        <w:szCs w:val="24"/>
        <w:lang w:val="es-MX"/>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DC6C2" w14:textId="53029651" w:rsidR="007A3899" w:rsidRDefault="007A389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1E4A9" w14:textId="254D9019" w:rsidR="007A3899" w:rsidRDefault="007A3899">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E1EF6" w14:textId="0F83EC08" w:rsidR="007A3899" w:rsidRDefault="007A389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23177"/>
    <w:multiLevelType w:val="hybridMultilevel"/>
    <w:tmpl w:val="22E64576"/>
    <w:lvl w:ilvl="0" w:tplc="810AF17E">
      <w:numFmt w:val="bullet"/>
      <w:lvlText w:val="-"/>
      <w:lvlJc w:val="left"/>
      <w:pPr>
        <w:ind w:left="720" w:hanging="360"/>
      </w:pPr>
      <w:rPr>
        <w:rFonts w:ascii="Arial Narrow" w:eastAsia="Arial" w:hAnsi="Arial Narrow"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E4F6AA1"/>
    <w:multiLevelType w:val="multilevel"/>
    <w:tmpl w:val="2ED4E5F8"/>
    <w:lvl w:ilvl="0">
      <w:start w:val="1"/>
      <w:numFmt w:val="decimal"/>
      <w:lvlText w:val="%1."/>
      <w:lvlJc w:val="right"/>
      <w:pPr>
        <w:ind w:left="720" w:hanging="360"/>
      </w:pPr>
      <w:rPr>
        <w:rFonts w:hint="default"/>
        <w:u w:val="none"/>
      </w:rPr>
    </w:lvl>
    <w:lvl w:ilvl="1">
      <w:start w:val="4"/>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 w15:restartNumberingAfterBreak="0">
    <w:nsid w:val="1F8F78A3"/>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3" w15:restartNumberingAfterBreak="0">
    <w:nsid w:val="1FE14504"/>
    <w:multiLevelType w:val="multilevel"/>
    <w:tmpl w:val="F30CD8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3C02A80"/>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5" w15:restartNumberingAfterBreak="0">
    <w:nsid w:val="28A21054"/>
    <w:multiLevelType w:val="multilevel"/>
    <w:tmpl w:val="28CC7B14"/>
    <w:lvl w:ilvl="0">
      <w:start w:val="1"/>
      <w:numFmt w:val="decimal"/>
      <w:lvlText w:val="%1."/>
      <w:lvlJc w:val="right"/>
      <w:pPr>
        <w:ind w:left="720" w:hanging="360"/>
      </w:pPr>
      <w:rPr>
        <w:rFonts w:hint="default"/>
        <w:u w:val="none"/>
      </w:rPr>
    </w:lvl>
    <w:lvl w:ilvl="1">
      <w:start w:val="9"/>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6" w15:restartNumberingAfterBreak="0">
    <w:nsid w:val="2A066CFD"/>
    <w:multiLevelType w:val="multilevel"/>
    <w:tmpl w:val="7CA07C34"/>
    <w:lvl w:ilvl="0">
      <w:start w:val="1"/>
      <w:numFmt w:val="decimal"/>
      <w:lvlText w:val="%1."/>
      <w:lvlJc w:val="right"/>
      <w:pPr>
        <w:ind w:left="720" w:hanging="360"/>
      </w:pPr>
      <w:rPr>
        <w:rFonts w:hint="default"/>
        <w:u w:val="none"/>
      </w:rPr>
    </w:lvl>
    <w:lvl w:ilvl="1">
      <w:start w:val="3"/>
      <w:numFmt w:val="decimal"/>
      <w:lvlText w:val="%1.%2."/>
      <w:lvlJc w:val="right"/>
      <w:pPr>
        <w:ind w:left="1440" w:hanging="360"/>
      </w:pPr>
      <w:rPr>
        <w:rFonts w:hint="default"/>
        <w:u w:val="none"/>
      </w:rPr>
    </w:lvl>
    <w:lvl w:ilvl="2">
      <w:start w:val="6"/>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7" w15:restartNumberingAfterBreak="0">
    <w:nsid w:val="2B870CAD"/>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8" w15:restartNumberingAfterBreak="0">
    <w:nsid w:val="2C49271D"/>
    <w:multiLevelType w:val="multilevel"/>
    <w:tmpl w:val="FC7E36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4.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CBE2AF5"/>
    <w:multiLevelType w:val="multilevel"/>
    <w:tmpl w:val="DEC4A4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4.2."/>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6341EFB"/>
    <w:multiLevelType w:val="multilevel"/>
    <w:tmpl w:val="8BA833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7E45424"/>
    <w:multiLevelType w:val="hybridMultilevel"/>
    <w:tmpl w:val="5504FD82"/>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start w:val="1"/>
      <w:numFmt w:val="bullet"/>
      <w:lvlText w:val=""/>
      <w:lvlJc w:val="left"/>
      <w:pPr>
        <w:ind w:left="2936" w:hanging="360"/>
      </w:pPr>
      <w:rPr>
        <w:rFonts w:ascii="Symbol" w:hAnsi="Symbol" w:hint="default"/>
      </w:rPr>
    </w:lvl>
    <w:lvl w:ilvl="4" w:tplc="04090003">
      <w:start w:val="1"/>
      <w:numFmt w:val="bullet"/>
      <w:lvlText w:val="o"/>
      <w:lvlJc w:val="left"/>
      <w:pPr>
        <w:ind w:left="3656" w:hanging="360"/>
      </w:pPr>
      <w:rPr>
        <w:rFonts w:ascii="Courier New" w:hAnsi="Courier New" w:cs="Courier New" w:hint="default"/>
      </w:rPr>
    </w:lvl>
    <w:lvl w:ilvl="5" w:tplc="04090005">
      <w:start w:val="1"/>
      <w:numFmt w:val="bullet"/>
      <w:lvlText w:val=""/>
      <w:lvlJc w:val="left"/>
      <w:pPr>
        <w:ind w:left="4376" w:hanging="360"/>
      </w:pPr>
      <w:rPr>
        <w:rFonts w:ascii="Wingdings" w:hAnsi="Wingdings" w:hint="default"/>
      </w:rPr>
    </w:lvl>
    <w:lvl w:ilvl="6" w:tplc="04090001">
      <w:start w:val="1"/>
      <w:numFmt w:val="bullet"/>
      <w:lvlText w:val=""/>
      <w:lvlJc w:val="left"/>
      <w:pPr>
        <w:ind w:left="5096" w:hanging="360"/>
      </w:pPr>
      <w:rPr>
        <w:rFonts w:ascii="Symbol" w:hAnsi="Symbol" w:hint="default"/>
      </w:rPr>
    </w:lvl>
    <w:lvl w:ilvl="7" w:tplc="04090003">
      <w:start w:val="1"/>
      <w:numFmt w:val="bullet"/>
      <w:lvlText w:val="o"/>
      <w:lvlJc w:val="left"/>
      <w:pPr>
        <w:ind w:left="5816" w:hanging="360"/>
      </w:pPr>
      <w:rPr>
        <w:rFonts w:ascii="Courier New" w:hAnsi="Courier New" w:cs="Courier New" w:hint="default"/>
      </w:rPr>
    </w:lvl>
    <w:lvl w:ilvl="8" w:tplc="04090005">
      <w:start w:val="1"/>
      <w:numFmt w:val="bullet"/>
      <w:lvlText w:val=""/>
      <w:lvlJc w:val="left"/>
      <w:pPr>
        <w:ind w:left="6536" w:hanging="360"/>
      </w:pPr>
      <w:rPr>
        <w:rFonts w:ascii="Wingdings" w:hAnsi="Wingdings" w:hint="default"/>
      </w:rPr>
    </w:lvl>
  </w:abstractNum>
  <w:abstractNum w:abstractNumId="12" w15:restartNumberingAfterBreak="0">
    <w:nsid w:val="3B6307E1"/>
    <w:multiLevelType w:val="hybridMultilevel"/>
    <w:tmpl w:val="00E467CC"/>
    <w:lvl w:ilvl="0" w:tplc="7528DCD2">
      <w:start w:val="2013"/>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B7E1787"/>
    <w:multiLevelType w:val="hybridMultilevel"/>
    <w:tmpl w:val="00A6344E"/>
    <w:lvl w:ilvl="0" w:tplc="BA8E933C">
      <w:start w:val="1"/>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F0F6C09"/>
    <w:multiLevelType w:val="multilevel"/>
    <w:tmpl w:val="8084C27A"/>
    <w:lvl w:ilvl="0">
      <w:start w:val="1"/>
      <w:numFmt w:val="decimal"/>
      <w:lvlText w:val="%1."/>
      <w:lvlJc w:val="right"/>
      <w:pPr>
        <w:ind w:left="720" w:hanging="360"/>
      </w:pPr>
      <w:rPr>
        <w:rFonts w:hint="default"/>
        <w:u w:val="none"/>
      </w:rPr>
    </w:lvl>
    <w:lvl w:ilvl="1">
      <w:start w:val="8"/>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5" w15:restartNumberingAfterBreak="0">
    <w:nsid w:val="4020519C"/>
    <w:multiLevelType w:val="multilevel"/>
    <w:tmpl w:val="3892856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6" w15:restartNumberingAfterBreak="0">
    <w:nsid w:val="45A3538F"/>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7" w15:restartNumberingAfterBreak="0">
    <w:nsid w:val="46712BA6"/>
    <w:multiLevelType w:val="multilevel"/>
    <w:tmpl w:val="6062FF74"/>
    <w:lvl w:ilvl="0">
      <w:start w:val="1"/>
      <w:numFmt w:val="decimal"/>
      <w:lvlText w:val="%1."/>
      <w:lvlJc w:val="right"/>
      <w:pPr>
        <w:ind w:left="720" w:hanging="360"/>
      </w:pPr>
      <w:rPr>
        <w:rFonts w:hint="default"/>
        <w:u w:val="none"/>
      </w:rPr>
    </w:lvl>
    <w:lvl w:ilvl="1">
      <w:start w:val="5"/>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8" w15:restartNumberingAfterBreak="0">
    <w:nsid w:val="4687701B"/>
    <w:multiLevelType w:val="hybridMultilevel"/>
    <w:tmpl w:val="FA4CE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C2587C"/>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0" w15:restartNumberingAfterBreak="0">
    <w:nsid w:val="538E32C4"/>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1" w15:restartNumberingAfterBreak="0">
    <w:nsid w:val="59EB42CD"/>
    <w:multiLevelType w:val="multilevel"/>
    <w:tmpl w:val="E752C8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4.1"/>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5F1B4D71"/>
    <w:multiLevelType w:val="hybridMultilevel"/>
    <w:tmpl w:val="80F6E56A"/>
    <w:lvl w:ilvl="0" w:tplc="A8AA15D8">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4031997"/>
    <w:multiLevelType w:val="hybridMultilevel"/>
    <w:tmpl w:val="DB8E7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3E598A"/>
    <w:multiLevelType w:val="multilevel"/>
    <w:tmpl w:val="119A84EC"/>
    <w:lvl w:ilvl="0">
      <w:start w:val="1"/>
      <w:numFmt w:val="decimal"/>
      <w:lvlText w:val="%1."/>
      <w:lvlJc w:val="right"/>
      <w:pPr>
        <w:ind w:left="720" w:hanging="360"/>
      </w:pPr>
      <w:rPr>
        <w:rFonts w:hint="default"/>
        <w:u w:val="none"/>
      </w:rPr>
    </w:lvl>
    <w:lvl w:ilvl="1">
      <w:start w:val="6"/>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5" w15:restartNumberingAfterBreak="0">
    <w:nsid w:val="6849040D"/>
    <w:multiLevelType w:val="multilevel"/>
    <w:tmpl w:val="46D03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A214A72"/>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7" w15:restartNumberingAfterBreak="0">
    <w:nsid w:val="6B282537"/>
    <w:multiLevelType w:val="hybridMultilevel"/>
    <w:tmpl w:val="AC106C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C276C54"/>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9" w15:restartNumberingAfterBreak="0">
    <w:nsid w:val="7356767D"/>
    <w:multiLevelType w:val="hybridMultilevel"/>
    <w:tmpl w:val="BFE2F1B8"/>
    <w:lvl w:ilvl="0" w:tplc="0C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4F826D9"/>
    <w:multiLevelType w:val="multilevel"/>
    <w:tmpl w:val="785E4FC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31" w15:restartNumberingAfterBreak="0">
    <w:nsid w:val="75D53C8D"/>
    <w:multiLevelType w:val="multilevel"/>
    <w:tmpl w:val="78586E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63469E6"/>
    <w:multiLevelType w:val="multilevel"/>
    <w:tmpl w:val="B40E21DC"/>
    <w:lvl w:ilvl="0">
      <w:start w:val="1"/>
      <w:numFmt w:val="decimal"/>
      <w:lvlText w:val="%1."/>
      <w:lvlJc w:val="left"/>
      <w:pPr>
        <w:ind w:left="660" w:hanging="660"/>
      </w:pPr>
      <w:rPr>
        <w:rFonts w:cs="Arial" w:hint="default"/>
        <w:color w:val="auto"/>
      </w:rPr>
    </w:lvl>
    <w:lvl w:ilvl="1">
      <w:start w:val="1"/>
      <w:numFmt w:val="decimal"/>
      <w:lvlText w:val="%1.%2."/>
      <w:lvlJc w:val="left"/>
      <w:pPr>
        <w:ind w:left="660" w:hanging="660"/>
      </w:pPr>
      <w:rPr>
        <w:rFonts w:cs="Arial" w:hint="default"/>
        <w:color w:val="auto"/>
      </w:rPr>
    </w:lvl>
    <w:lvl w:ilvl="2">
      <w:start w:val="3"/>
      <w:numFmt w:val="decimal"/>
      <w:lvlText w:val="%1.%2.%3."/>
      <w:lvlJc w:val="left"/>
      <w:pPr>
        <w:ind w:left="720" w:hanging="720"/>
      </w:pPr>
      <w:rPr>
        <w:rFonts w:cs="Arial" w:hint="default"/>
        <w:color w:val="auto"/>
      </w:rPr>
    </w:lvl>
    <w:lvl w:ilvl="3">
      <w:start w:val="3"/>
      <w:numFmt w:val="decimal"/>
      <w:lvlText w:val="%1.%2.%3.%4."/>
      <w:lvlJc w:val="left"/>
      <w:pPr>
        <w:ind w:left="720" w:hanging="720"/>
      </w:pPr>
      <w:rPr>
        <w:rFonts w:cs="Arial" w:hint="default"/>
        <w:color w:val="auto"/>
      </w:rPr>
    </w:lvl>
    <w:lvl w:ilvl="4">
      <w:start w:val="1"/>
      <w:numFmt w:val="decimal"/>
      <w:lvlText w:val="%1.%2.%3.%4.%5."/>
      <w:lvlJc w:val="left"/>
      <w:pPr>
        <w:ind w:left="1080" w:hanging="1080"/>
      </w:pPr>
      <w:rPr>
        <w:rFonts w:cs="Arial" w:hint="default"/>
        <w:color w:val="auto"/>
      </w:rPr>
    </w:lvl>
    <w:lvl w:ilvl="5">
      <w:start w:val="1"/>
      <w:numFmt w:val="decimal"/>
      <w:lvlText w:val="%1.%2.%3.%4.%5.%6."/>
      <w:lvlJc w:val="left"/>
      <w:pPr>
        <w:ind w:left="1080" w:hanging="1080"/>
      </w:pPr>
      <w:rPr>
        <w:rFonts w:cs="Arial" w:hint="default"/>
        <w:color w:val="auto"/>
      </w:rPr>
    </w:lvl>
    <w:lvl w:ilvl="6">
      <w:start w:val="1"/>
      <w:numFmt w:val="decimal"/>
      <w:lvlText w:val="%1.%2.%3.%4.%5.%6.%7."/>
      <w:lvlJc w:val="left"/>
      <w:pPr>
        <w:ind w:left="1440" w:hanging="1440"/>
      </w:pPr>
      <w:rPr>
        <w:rFonts w:cs="Arial" w:hint="default"/>
        <w:color w:val="auto"/>
      </w:rPr>
    </w:lvl>
    <w:lvl w:ilvl="7">
      <w:start w:val="1"/>
      <w:numFmt w:val="decimal"/>
      <w:lvlText w:val="%1.%2.%3.%4.%5.%6.%7.%8."/>
      <w:lvlJc w:val="left"/>
      <w:pPr>
        <w:ind w:left="1440" w:hanging="1440"/>
      </w:pPr>
      <w:rPr>
        <w:rFonts w:cs="Arial" w:hint="default"/>
        <w:color w:val="auto"/>
      </w:rPr>
    </w:lvl>
    <w:lvl w:ilvl="8">
      <w:start w:val="1"/>
      <w:numFmt w:val="decimal"/>
      <w:lvlText w:val="%1.%2.%3.%4.%5.%6.%7.%8.%9."/>
      <w:lvlJc w:val="left"/>
      <w:pPr>
        <w:ind w:left="1800" w:hanging="1800"/>
      </w:pPr>
      <w:rPr>
        <w:rFonts w:cs="Arial" w:hint="default"/>
        <w:color w:val="auto"/>
      </w:rPr>
    </w:lvl>
  </w:abstractNum>
  <w:abstractNum w:abstractNumId="33" w15:restartNumberingAfterBreak="0">
    <w:nsid w:val="76710D4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A49171D"/>
    <w:multiLevelType w:val="multilevel"/>
    <w:tmpl w:val="EF80CB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4.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B7D430B"/>
    <w:multiLevelType w:val="hybridMultilevel"/>
    <w:tmpl w:val="6EA2C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B9A13E3"/>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num w:numId="1">
    <w:abstractNumId w:val="28"/>
  </w:num>
  <w:num w:numId="2">
    <w:abstractNumId w:val="15"/>
  </w:num>
  <w:num w:numId="3">
    <w:abstractNumId w:val="1"/>
  </w:num>
  <w:num w:numId="4">
    <w:abstractNumId w:val="16"/>
  </w:num>
  <w:num w:numId="5">
    <w:abstractNumId w:val="17"/>
  </w:num>
  <w:num w:numId="6">
    <w:abstractNumId w:val="2"/>
  </w:num>
  <w:num w:numId="7">
    <w:abstractNumId w:val="24"/>
  </w:num>
  <w:num w:numId="8">
    <w:abstractNumId w:val="6"/>
  </w:num>
  <w:num w:numId="9">
    <w:abstractNumId w:val="20"/>
  </w:num>
  <w:num w:numId="10">
    <w:abstractNumId w:val="30"/>
  </w:num>
  <w:num w:numId="11">
    <w:abstractNumId w:val="4"/>
  </w:num>
  <w:num w:numId="12">
    <w:abstractNumId w:val="36"/>
  </w:num>
  <w:num w:numId="13">
    <w:abstractNumId w:val="14"/>
  </w:num>
  <w:num w:numId="14">
    <w:abstractNumId w:val="7"/>
  </w:num>
  <w:num w:numId="15">
    <w:abstractNumId w:val="5"/>
  </w:num>
  <w:num w:numId="16">
    <w:abstractNumId w:val="10"/>
  </w:num>
  <w:num w:numId="17">
    <w:abstractNumId w:val="26"/>
  </w:num>
  <w:num w:numId="18">
    <w:abstractNumId w:val="19"/>
  </w:num>
  <w:num w:numId="19">
    <w:abstractNumId w:val="33"/>
  </w:num>
  <w:num w:numId="20">
    <w:abstractNumId w:val="22"/>
  </w:num>
  <w:num w:numId="21">
    <w:abstractNumId w:val="11"/>
  </w:num>
  <w:num w:numId="22">
    <w:abstractNumId w:val="29"/>
  </w:num>
  <w:num w:numId="23">
    <w:abstractNumId w:val="3"/>
  </w:num>
  <w:num w:numId="24">
    <w:abstractNumId w:val="25"/>
  </w:num>
  <w:num w:numId="25">
    <w:abstractNumId w:val="31"/>
  </w:num>
  <w:num w:numId="26">
    <w:abstractNumId w:val="32"/>
  </w:num>
  <w:num w:numId="27">
    <w:abstractNumId w:val="21"/>
  </w:num>
  <w:num w:numId="28">
    <w:abstractNumId w:val="9"/>
  </w:num>
  <w:num w:numId="29">
    <w:abstractNumId w:val="34"/>
  </w:num>
  <w:num w:numId="30">
    <w:abstractNumId w:val="8"/>
  </w:num>
  <w:num w:numId="31">
    <w:abstractNumId w:val="23"/>
  </w:num>
  <w:num w:numId="32">
    <w:abstractNumId w:val="18"/>
  </w:num>
  <w:num w:numId="33">
    <w:abstractNumId w:val="0"/>
  </w:num>
  <w:num w:numId="34">
    <w:abstractNumId w:val="12"/>
  </w:num>
  <w:num w:numId="35">
    <w:abstractNumId w:val="13"/>
  </w:num>
  <w:num w:numId="36">
    <w:abstractNumId w:val="27"/>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4FA"/>
    <w:rsid w:val="00003CAE"/>
    <w:rsid w:val="00012995"/>
    <w:rsid w:val="00026C00"/>
    <w:rsid w:val="00034E44"/>
    <w:rsid w:val="000452FA"/>
    <w:rsid w:val="0005571A"/>
    <w:rsid w:val="00066081"/>
    <w:rsid w:val="00072CEA"/>
    <w:rsid w:val="00077105"/>
    <w:rsid w:val="000807C2"/>
    <w:rsid w:val="00096031"/>
    <w:rsid w:val="000A141F"/>
    <w:rsid w:val="000A15A9"/>
    <w:rsid w:val="000B1DF6"/>
    <w:rsid w:val="000C2601"/>
    <w:rsid w:val="000C26FF"/>
    <w:rsid w:val="000D632A"/>
    <w:rsid w:val="000E0A7B"/>
    <w:rsid w:val="000F1408"/>
    <w:rsid w:val="001164D5"/>
    <w:rsid w:val="0012123D"/>
    <w:rsid w:val="00124F61"/>
    <w:rsid w:val="001260DD"/>
    <w:rsid w:val="0013467F"/>
    <w:rsid w:val="00147826"/>
    <w:rsid w:val="0015239E"/>
    <w:rsid w:val="00155DC6"/>
    <w:rsid w:val="00167D09"/>
    <w:rsid w:val="00187840"/>
    <w:rsid w:val="00192016"/>
    <w:rsid w:val="001A2811"/>
    <w:rsid w:val="001A780F"/>
    <w:rsid w:val="001C32FA"/>
    <w:rsid w:val="001D3237"/>
    <w:rsid w:val="001D40AC"/>
    <w:rsid w:val="001D7AA8"/>
    <w:rsid w:val="001E7CCC"/>
    <w:rsid w:val="002060E4"/>
    <w:rsid w:val="002061C1"/>
    <w:rsid w:val="00207100"/>
    <w:rsid w:val="00212C9E"/>
    <w:rsid w:val="00214A6C"/>
    <w:rsid w:val="002401C3"/>
    <w:rsid w:val="00243C8B"/>
    <w:rsid w:val="00264055"/>
    <w:rsid w:val="002742A6"/>
    <w:rsid w:val="00277CE0"/>
    <w:rsid w:val="00296AA4"/>
    <w:rsid w:val="002C6491"/>
    <w:rsid w:val="002D729D"/>
    <w:rsid w:val="002F7EB8"/>
    <w:rsid w:val="003020DE"/>
    <w:rsid w:val="00303192"/>
    <w:rsid w:val="00312EDD"/>
    <w:rsid w:val="003240E4"/>
    <w:rsid w:val="00346581"/>
    <w:rsid w:val="00355D55"/>
    <w:rsid w:val="003635E6"/>
    <w:rsid w:val="00372E02"/>
    <w:rsid w:val="003B5A24"/>
    <w:rsid w:val="003C494A"/>
    <w:rsid w:val="003C62E9"/>
    <w:rsid w:val="003C63A7"/>
    <w:rsid w:val="003D0CBA"/>
    <w:rsid w:val="003D1CF7"/>
    <w:rsid w:val="003D76EB"/>
    <w:rsid w:val="003E32A2"/>
    <w:rsid w:val="003E3CCE"/>
    <w:rsid w:val="003F399D"/>
    <w:rsid w:val="003F601B"/>
    <w:rsid w:val="00406A42"/>
    <w:rsid w:val="004111DB"/>
    <w:rsid w:val="00430E98"/>
    <w:rsid w:val="004415FA"/>
    <w:rsid w:val="004433F1"/>
    <w:rsid w:val="004471C3"/>
    <w:rsid w:val="00467277"/>
    <w:rsid w:val="00473A0E"/>
    <w:rsid w:val="0047711C"/>
    <w:rsid w:val="004912F5"/>
    <w:rsid w:val="004A79BC"/>
    <w:rsid w:val="004B0E25"/>
    <w:rsid w:val="004C078C"/>
    <w:rsid w:val="004C169F"/>
    <w:rsid w:val="004C6709"/>
    <w:rsid w:val="004D19C7"/>
    <w:rsid w:val="004D5D40"/>
    <w:rsid w:val="004D601A"/>
    <w:rsid w:val="004F2AA7"/>
    <w:rsid w:val="004F403C"/>
    <w:rsid w:val="005120B1"/>
    <w:rsid w:val="00521983"/>
    <w:rsid w:val="00542900"/>
    <w:rsid w:val="00544BDA"/>
    <w:rsid w:val="00552705"/>
    <w:rsid w:val="00552EB5"/>
    <w:rsid w:val="005669B2"/>
    <w:rsid w:val="00566AD1"/>
    <w:rsid w:val="00572548"/>
    <w:rsid w:val="00577028"/>
    <w:rsid w:val="00580A13"/>
    <w:rsid w:val="00581C72"/>
    <w:rsid w:val="005828EF"/>
    <w:rsid w:val="00583CF3"/>
    <w:rsid w:val="00590DB2"/>
    <w:rsid w:val="00593195"/>
    <w:rsid w:val="00596717"/>
    <w:rsid w:val="005B3A37"/>
    <w:rsid w:val="005F2491"/>
    <w:rsid w:val="005F3252"/>
    <w:rsid w:val="0060005A"/>
    <w:rsid w:val="00610588"/>
    <w:rsid w:val="00610F34"/>
    <w:rsid w:val="006144C8"/>
    <w:rsid w:val="00614817"/>
    <w:rsid w:val="0061584D"/>
    <w:rsid w:val="0063014E"/>
    <w:rsid w:val="006427CD"/>
    <w:rsid w:val="00661097"/>
    <w:rsid w:val="00663756"/>
    <w:rsid w:val="006670C1"/>
    <w:rsid w:val="00670322"/>
    <w:rsid w:val="00671367"/>
    <w:rsid w:val="006A37CC"/>
    <w:rsid w:val="006B2F3C"/>
    <w:rsid w:val="006B3282"/>
    <w:rsid w:val="006D5545"/>
    <w:rsid w:val="006D77A2"/>
    <w:rsid w:val="006E6935"/>
    <w:rsid w:val="007044BF"/>
    <w:rsid w:val="0072063D"/>
    <w:rsid w:val="00721B21"/>
    <w:rsid w:val="00724B8F"/>
    <w:rsid w:val="00730174"/>
    <w:rsid w:val="00734491"/>
    <w:rsid w:val="00746C4F"/>
    <w:rsid w:val="00755F14"/>
    <w:rsid w:val="0076645E"/>
    <w:rsid w:val="007725F2"/>
    <w:rsid w:val="007752CF"/>
    <w:rsid w:val="00783064"/>
    <w:rsid w:val="00783DDB"/>
    <w:rsid w:val="00786227"/>
    <w:rsid w:val="0079494C"/>
    <w:rsid w:val="007A3899"/>
    <w:rsid w:val="007A3965"/>
    <w:rsid w:val="007A4642"/>
    <w:rsid w:val="007A7D49"/>
    <w:rsid w:val="007B3459"/>
    <w:rsid w:val="007B59D3"/>
    <w:rsid w:val="007C479F"/>
    <w:rsid w:val="007E14B6"/>
    <w:rsid w:val="007F050D"/>
    <w:rsid w:val="007F08B1"/>
    <w:rsid w:val="007F5AEB"/>
    <w:rsid w:val="007F6472"/>
    <w:rsid w:val="0081352D"/>
    <w:rsid w:val="00813531"/>
    <w:rsid w:val="00820094"/>
    <w:rsid w:val="008679BD"/>
    <w:rsid w:val="008978F8"/>
    <w:rsid w:val="008A36BC"/>
    <w:rsid w:val="008A7669"/>
    <w:rsid w:val="008D0E77"/>
    <w:rsid w:val="008D4414"/>
    <w:rsid w:val="00911D9E"/>
    <w:rsid w:val="00916D0A"/>
    <w:rsid w:val="009223B6"/>
    <w:rsid w:val="0092392B"/>
    <w:rsid w:val="009350B9"/>
    <w:rsid w:val="00947E5D"/>
    <w:rsid w:val="00963928"/>
    <w:rsid w:val="00973F95"/>
    <w:rsid w:val="00977B26"/>
    <w:rsid w:val="00983E3F"/>
    <w:rsid w:val="009A78BB"/>
    <w:rsid w:val="009B3AFA"/>
    <w:rsid w:val="009C7187"/>
    <w:rsid w:val="009D6FAD"/>
    <w:rsid w:val="009D7899"/>
    <w:rsid w:val="009E07F7"/>
    <w:rsid w:val="009E2033"/>
    <w:rsid w:val="009E5024"/>
    <w:rsid w:val="009E5A03"/>
    <w:rsid w:val="009F2B0C"/>
    <w:rsid w:val="00A0058C"/>
    <w:rsid w:val="00A0359C"/>
    <w:rsid w:val="00A0678F"/>
    <w:rsid w:val="00A279DA"/>
    <w:rsid w:val="00A60BCF"/>
    <w:rsid w:val="00A70AFC"/>
    <w:rsid w:val="00A823D0"/>
    <w:rsid w:val="00A95B11"/>
    <w:rsid w:val="00A960F4"/>
    <w:rsid w:val="00AA37C3"/>
    <w:rsid w:val="00AC5777"/>
    <w:rsid w:val="00AD6544"/>
    <w:rsid w:val="00AE7561"/>
    <w:rsid w:val="00AF2E6A"/>
    <w:rsid w:val="00B06EA3"/>
    <w:rsid w:val="00B2168C"/>
    <w:rsid w:val="00B32B27"/>
    <w:rsid w:val="00B51C35"/>
    <w:rsid w:val="00B6489B"/>
    <w:rsid w:val="00B806EF"/>
    <w:rsid w:val="00B866B5"/>
    <w:rsid w:val="00B91187"/>
    <w:rsid w:val="00B9537E"/>
    <w:rsid w:val="00BA52A7"/>
    <w:rsid w:val="00BB3509"/>
    <w:rsid w:val="00BB5FC1"/>
    <w:rsid w:val="00BC56F1"/>
    <w:rsid w:val="00BD3966"/>
    <w:rsid w:val="00C065DC"/>
    <w:rsid w:val="00C06CA7"/>
    <w:rsid w:val="00C343DB"/>
    <w:rsid w:val="00C346A6"/>
    <w:rsid w:val="00C34E34"/>
    <w:rsid w:val="00C514FA"/>
    <w:rsid w:val="00C54A56"/>
    <w:rsid w:val="00C62CB8"/>
    <w:rsid w:val="00C65FA8"/>
    <w:rsid w:val="00C70F1A"/>
    <w:rsid w:val="00C7148E"/>
    <w:rsid w:val="00C74959"/>
    <w:rsid w:val="00C90AA9"/>
    <w:rsid w:val="00CA0F9C"/>
    <w:rsid w:val="00CA1723"/>
    <w:rsid w:val="00CA2B50"/>
    <w:rsid w:val="00CA5103"/>
    <w:rsid w:val="00CB3838"/>
    <w:rsid w:val="00CB7C8B"/>
    <w:rsid w:val="00CF6D4D"/>
    <w:rsid w:val="00D14338"/>
    <w:rsid w:val="00D159F9"/>
    <w:rsid w:val="00D265A8"/>
    <w:rsid w:val="00D35F73"/>
    <w:rsid w:val="00D404B7"/>
    <w:rsid w:val="00D405A9"/>
    <w:rsid w:val="00D5447D"/>
    <w:rsid w:val="00D56FC8"/>
    <w:rsid w:val="00D850F7"/>
    <w:rsid w:val="00DA75AE"/>
    <w:rsid w:val="00DB093B"/>
    <w:rsid w:val="00DB4CC8"/>
    <w:rsid w:val="00DB7D8E"/>
    <w:rsid w:val="00DC682A"/>
    <w:rsid w:val="00DC7D4D"/>
    <w:rsid w:val="00E22241"/>
    <w:rsid w:val="00E317FC"/>
    <w:rsid w:val="00E35C19"/>
    <w:rsid w:val="00E50492"/>
    <w:rsid w:val="00E52C8B"/>
    <w:rsid w:val="00E616D6"/>
    <w:rsid w:val="00E619F2"/>
    <w:rsid w:val="00E81EBC"/>
    <w:rsid w:val="00E9249A"/>
    <w:rsid w:val="00EA26E8"/>
    <w:rsid w:val="00EB285A"/>
    <w:rsid w:val="00EC0665"/>
    <w:rsid w:val="00EC3D93"/>
    <w:rsid w:val="00ED0214"/>
    <w:rsid w:val="00F0114F"/>
    <w:rsid w:val="00F23210"/>
    <w:rsid w:val="00F30853"/>
    <w:rsid w:val="00F3712D"/>
    <w:rsid w:val="00F42FF2"/>
    <w:rsid w:val="00F676E6"/>
    <w:rsid w:val="00F96A45"/>
    <w:rsid w:val="00FA38B4"/>
    <w:rsid w:val="00FB7082"/>
    <w:rsid w:val="00FC037F"/>
    <w:rsid w:val="00FC1261"/>
    <w:rsid w:val="00FC14DC"/>
    <w:rsid w:val="00FD305D"/>
    <w:rsid w:val="00FF13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3C1A1D0"/>
  <w15:chartTrackingRefBased/>
  <w15:docId w15:val="{C8A4269E-6F09-4C8A-9BF3-EDD3E7459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A0F9C"/>
    <w:pPr>
      <w:spacing w:after="0" w:line="276" w:lineRule="auto"/>
    </w:pPr>
    <w:rPr>
      <w:rFonts w:ascii="Arial" w:eastAsia="Arial" w:hAnsi="Arial" w:cs="Arial"/>
      <w:lang w:val="es"/>
    </w:rPr>
  </w:style>
  <w:style w:type="paragraph" w:styleId="Ttulo1">
    <w:name w:val="heading 1"/>
    <w:basedOn w:val="Normal"/>
    <w:next w:val="Normal"/>
    <w:link w:val="Ttulo1Car"/>
    <w:uiPriority w:val="9"/>
    <w:qFormat/>
    <w:rsid w:val="007A396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A396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7A3965"/>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7A396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Normal"/>
    <w:link w:val="Estilo1Car"/>
    <w:qFormat/>
    <w:rsid w:val="000C26FF"/>
    <w:pPr>
      <w:widowControl w:val="0"/>
      <w:spacing w:before="100" w:after="100" w:line="240" w:lineRule="auto"/>
      <w:jc w:val="both"/>
    </w:pPr>
    <w:rPr>
      <w:rFonts w:ascii="Arial Narrow" w:eastAsia="Cambria" w:hAnsi="Arial Narrow" w:cs="Times New Roman"/>
      <w:b/>
      <w:color w:val="000000"/>
      <w:sz w:val="24"/>
      <w:szCs w:val="24"/>
      <w:lang w:val="es-ES" w:eastAsia="es-ES"/>
    </w:rPr>
  </w:style>
  <w:style w:type="character" w:customStyle="1" w:styleId="Estilo1Car">
    <w:name w:val="Estilo1 Car"/>
    <w:link w:val="Estilo1"/>
    <w:rsid w:val="000C26FF"/>
    <w:rPr>
      <w:rFonts w:ascii="Arial Narrow" w:eastAsia="Cambria" w:hAnsi="Arial Narrow" w:cs="Times New Roman"/>
      <w:b/>
      <w:color w:val="000000"/>
      <w:sz w:val="24"/>
      <w:szCs w:val="24"/>
      <w:lang w:val="es-ES" w:eastAsia="es-ES"/>
    </w:rPr>
  </w:style>
  <w:style w:type="table" w:styleId="Tablaconcuadrcula">
    <w:name w:val="Table Grid"/>
    <w:basedOn w:val="Tablanormal"/>
    <w:uiPriority w:val="39"/>
    <w:rsid w:val="00786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olita,Viñetas"/>
    <w:basedOn w:val="Normal"/>
    <w:link w:val="PrrafodelistaCar"/>
    <w:uiPriority w:val="34"/>
    <w:qFormat/>
    <w:rsid w:val="00C62CB8"/>
    <w:pPr>
      <w:ind w:left="720"/>
      <w:contextualSpacing/>
    </w:pPr>
  </w:style>
  <w:style w:type="paragraph" w:styleId="Encabezado">
    <w:name w:val="header"/>
    <w:basedOn w:val="Normal"/>
    <w:link w:val="EncabezadoCar"/>
    <w:uiPriority w:val="99"/>
    <w:unhideWhenUsed/>
    <w:rsid w:val="00D405A9"/>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D405A9"/>
    <w:rPr>
      <w:rFonts w:ascii="Arial" w:eastAsia="Arial" w:hAnsi="Arial" w:cs="Arial"/>
      <w:lang w:val="es"/>
    </w:rPr>
  </w:style>
  <w:style w:type="paragraph" w:styleId="Piedepgina">
    <w:name w:val="footer"/>
    <w:basedOn w:val="Normal"/>
    <w:link w:val="PiedepginaCar"/>
    <w:uiPriority w:val="99"/>
    <w:unhideWhenUsed/>
    <w:rsid w:val="00D405A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D405A9"/>
    <w:rPr>
      <w:rFonts w:ascii="Arial" w:eastAsia="Arial" w:hAnsi="Arial" w:cs="Arial"/>
      <w:lang w:val="es"/>
    </w:rPr>
  </w:style>
  <w:style w:type="paragraph" w:customStyle="1" w:styleId="Tabla">
    <w:name w:val="Tabla"/>
    <w:basedOn w:val="Descripcin"/>
    <w:rsid w:val="00EC3D93"/>
    <w:pPr>
      <w:spacing w:after="0"/>
    </w:pPr>
    <w:rPr>
      <w:rFonts w:eastAsia="Times New Roman"/>
      <w:b/>
      <w:bCs/>
      <w:i w:val="0"/>
      <w:iCs w:val="0"/>
      <w:color w:val="auto"/>
      <w:sz w:val="22"/>
      <w:szCs w:val="22"/>
      <w:lang w:val="es-CO"/>
    </w:rPr>
  </w:style>
  <w:style w:type="paragraph" w:customStyle="1" w:styleId="Default">
    <w:name w:val="Default"/>
    <w:rsid w:val="00EC3D93"/>
    <w:pPr>
      <w:autoSpaceDE w:val="0"/>
      <w:autoSpaceDN w:val="0"/>
      <w:adjustRightInd w:val="0"/>
      <w:spacing w:after="0" w:line="240" w:lineRule="auto"/>
    </w:pPr>
    <w:rPr>
      <w:rFonts w:ascii="Arial" w:hAnsi="Arial" w:cs="Arial"/>
      <w:color w:val="000000"/>
      <w:sz w:val="24"/>
      <w:szCs w:val="24"/>
    </w:rPr>
  </w:style>
  <w:style w:type="paragraph" w:styleId="Descripcin">
    <w:name w:val="caption"/>
    <w:basedOn w:val="Normal"/>
    <w:next w:val="Normal"/>
    <w:uiPriority w:val="35"/>
    <w:unhideWhenUsed/>
    <w:qFormat/>
    <w:rsid w:val="00EC3D93"/>
    <w:pPr>
      <w:spacing w:after="200" w:line="240" w:lineRule="auto"/>
    </w:pPr>
    <w:rPr>
      <w:i/>
      <w:iCs/>
      <w:color w:val="44546A" w:themeColor="text2"/>
      <w:sz w:val="18"/>
      <w:szCs w:val="18"/>
    </w:rPr>
  </w:style>
  <w:style w:type="character" w:customStyle="1" w:styleId="PrrafodelistaCar">
    <w:name w:val="Párrafo de lista Car"/>
    <w:aliases w:val="Bolita Car,Viñetas Car"/>
    <w:link w:val="Prrafodelista"/>
    <w:uiPriority w:val="34"/>
    <w:rsid w:val="007752CF"/>
    <w:rPr>
      <w:rFonts w:ascii="Arial" w:eastAsia="Arial" w:hAnsi="Arial" w:cs="Arial"/>
      <w:lang w:val="es"/>
    </w:rPr>
  </w:style>
  <w:style w:type="paragraph" w:styleId="Textoindependiente3">
    <w:name w:val="Body Text 3"/>
    <w:basedOn w:val="Normal"/>
    <w:link w:val="Textoindependiente3Car"/>
    <w:semiHidden/>
    <w:rsid w:val="001A780F"/>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semiHidden/>
    <w:rsid w:val="001A780F"/>
    <w:rPr>
      <w:rFonts w:ascii="Times New Roman" w:eastAsia="Times New Roman" w:hAnsi="Times New Roman" w:cs="Times New Roman"/>
      <w:sz w:val="16"/>
      <w:szCs w:val="16"/>
      <w:lang w:val="es-ES" w:eastAsia="es-ES"/>
    </w:rPr>
  </w:style>
  <w:style w:type="table" w:styleId="Tabladelista3-nfasis5">
    <w:name w:val="List Table 3 Accent 5"/>
    <w:basedOn w:val="Tablanormal"/>
    <w:uiPriority w:val="48"/>
    <w:rsid w:val="009D78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styleId="Refdenotaalpie">
    <w:name w:val="footnote reference"/>
    <w:basedOn w:val="Fuentedeprrafopredeter"/>
    <w:uiPriority w:val="99"/>
    <w:semiHidden/>
    <w:unhideWhenUsed/>
    <w:rsid w:val="001D3237"/>
    <w:rPr>
      <w:vertAlign w:val="superscript"/>
    </w:rPr>
  </w:style>
  <w:style w:type="character" w:styleId="Refdecomentario">
    <w:name w:val="annotation reference"/>
    <w:basedOn w:val="Fuentedeprrafopredeter"/>
    <w:uiPriority w:val="99"/>
    <w:semiHidden/>
    <w:unhideWhenUsed/>
    <w:rsid w:val="001D3237"/>
    <w:rPr>
      <w:sz w:val="16"/>
      <w:szCs w:val="16"/>
    </w:rPr>
  </w:style>
  <w:style w:type="paragraph" w:styleId="Textocomentario">
    <w:name w:val="annotation text"/>
    <w:basedOn w:val="Normal"/>
    <w:link w:val="TextocomentarioCar"/>
    <w:uiPriority w:val="99"/>
    <w:semiHidden/>
    <w:unhideWhenUsed/>
    <w:rsid w:val="001D3237"/>
    <w:pPr>
      <w:spacing w:after="160" w:line="240" w:lineRule="auto"/>
    </w:pPr>
    <w:rPr>
      <w:rFonts w:asciiTheme="minorHAnsi" w:eastAsiaTheme="minorHAnsi" w:hAnsiTheme="minorHAnsi" w:cstheme="minorBidi"/>
      <w:sz w:val="20"/>
      <w:szCs w:val="20"/>
      <w:lang w:val="es-CO"/>
    </w:rPr>
  </w:style>
  <w:style w:type="character" w:customStyle="1" w:styleId="TextocomentarioCar">
    <w:name w:val="Texto comentario Car"/>
    <w:basedOn w:val="Fuentedeprrafopredeter"/>
    <w:link w:val="Textocomentario"/>
    <w:uiPriority w:val="99"/>
    <w:semiHidden/>
    <w:rsid w:val="001D3237"/>
    <w:rPr>
      <w:sz w:val="20"/>
      <w:szCs w:val="20"/>
      <w:lang w:val="es-CO"/>
    </w:rPr>
  </w:style>
  <w:style w:type="paragraph" w:styleId="Textodeglobo">
    <w:name w:val="Balloon Text"/>
    <w:basedOn w:val="Normal"/>
    <w:link w:val="TextodegloboCar"/>
    <w:uiPriority w:val="99"/>
    <w:semiHidden/>
    <w:unhideWhenUsed/>
    <w:rsid w:val="00CB3838"/>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B3838"/>
    <w:rPr>
      <w:rFonts w:ascii="Segoe UI" w:eastAsia="Arial" w:hAnsi="Segoe UI" w:cs="Segoe UI"/>
      <w:sz w:val="18"/>
      <w:szCs w:val="18"/>
      <w:lang w:val="es"/>
    </w:rPr>
  </w:style>
  <w:style w:type="character" w:customStyle="1" w:styleId="Ttulo1Car">
    <w:name w:val="Título 1 Car"/>
    <w:basedOn w:val="Fuentedeprrafopredeter"/>
    <w:link w:val="Ttulo1"/>
    <w:uiPriority w:val="9"/>
    <w:rsid w:val="007A3965"/>
    <w:rPr>
      <w:rFonts w:asciiTheme="majorHAnsi" w:eastAsiaTheme="majorEastAsia" w:hAnsiTheme="majorHAnsi" w:cstheme="majorBidi"/>
      <w:color w:val="2E74B5" w:themeColor="accent1" w:themeShade="BF"/>
      <w:sz w:val="32"/>
      <w:szCs w:val="32"/>
      <w:lang w:val="es"/>
    </w:rPr>
  </w:style>
  <w:style w:type="character" w:customStyle="1" w:styleId="Ttulo2Car">
    <w:name w:val="Título 2 Car"/>
    <w:basedOn w:val="Fuentedeprrafopredeter"/>
    <w:link w:val="Ttulo2"/>
    <w:uiPriority w:val="9"/>
    <w:rsid w:val="007A3965"/>
    <w:rPr>
      <w:rFonts w:asciiTheme="majorHAnsi" w:eastAsiaTheme="majorEastAsia" w:hAnsiTheme="majorHAnsi" w:cstheme="majorBidi"/>
      <w:color w:val="2E74B5" w:themeColor="accent1" w:themeShade="BF"/>
      <w:sz w:val="26"/>
      <w:szCs w:val="26"/>
      <w:lang w:val="es"/>
    </w:rPr>
  </w:style>
  <w:style w:type="character" w:customStyle="1" w:styleId="Ttulo3Car">
    <w:name w:val="Título 3 Car"/>
    <w:basedOn w:val="Fuentedeprrafopredeter"/>
    <w:link w:val="Ttulo3"/>
    <w:uiPriority w:val="9"/>
    <w:rsid w:val="007A3965"/>
    <w:rPr>
      <w:rFonts w:asciiTheme="majorHAnsi" w:eastAsiaTheme="majorEastAsia" w:hAnsiTheme="majorHAnsi" w:cstheme="majorBidi"/>
      <w:color w:val="1F4D78" w:themeColor="accent1" w:themeShade="7F"/>
      <w:sz w:val="24"/>
      <w:szCs w:val="24"/>
      <w:lang w:val="es"/>
    </w:rPr>
  </w:style>
  <w:style w:type="character" w:customStyle="1" w:styleId="Ttulo4Car">
    <w:name w:val="Título 4 Car"/>
    <w:basedOn w:val="Fuentedeprrafopredeter"/>
    <w:link w:val="Ttulo4"/>
    <w:uiPriority w:val="9"/>
    <w:rsid w:val="007A3965"/>
    <w:rPr>
      <w:rFonts w:asciiTheme="majorHAnsi" w:eastAsiaTheme="majorEastAsia" w:hAnsiTheme="majorHAnsi" w:cstheme="majorBidi"/>
      <w:i/>
      <w:iCs/>
      <w:color w:val="2E74B5" w:themeColor="accent1" w:themeShade="BF"/>
      <w:lang w:val="es"/>
    </w:rPr>
  </w:style>
  <w:style w:type="paragraph" w:styleId="TtuloTDC">
    <w:name w:val="TOC Heading"/>
    <w:basedOn w:val="Ttulo1"/>
    <w:next w:val="Normal"/>
    <w:uiPriority w:val="39"/>
    <w:unhideWhenUsed/>
    <w:qFormat/>
    <w:rsid w:val="007C479F"/>
    <w:pPr>
      <w:spacing w:line="259" w:lineRule="auto"/>
      <w:outlineLvl w:val="9"/>
    </w:pPr>
    <w:rPr>
      <w:lang w:val="en-US"/>
    </w:rPr>
  </w:style>
  <w:style w:type="paragraph" w:styleId="TDC1">
    <w:name w:val="toc 1"/>
    <w:basedOn w:val="Normal"/>
    <w:next w:val="Normal"/>
    <w:autoRedefine/>
    <w:uiPriority w:val="39"/>
    <w:unhideWhenUsed/>
    <w:rsid w:val="007C479F"/>
    <w:pPr>
      <w:spacing w:after="100"/>
    </w:pPr>
  </w:style>
  <w:style w:type="paragraph" w:styleId="TDC2">
    <w:name w:val="toc 2"/>
    <w:basedOn w:val="Normal"/>
    <w:next w:val="Normal"/>
    <w:autoRedefine/>
    <w:uiPriority w:val="39"/>
    <w:unhideWhenUsed/>
    <w:rsid w:val="007C479F"/>
    <w:pPr>
      <w:spacing w:after="100"/>
      <w:ind w:left="220"/>
    </w:pPr>
  </w:style>
  <w:style w:type="paragraph" w:styleId="TDC3">
    <w:name w:val="toc 3"/>
    <w:basedOn w:val="Normal"/>
    <w:next w:val="Normal"/>
    <w:autoRedefine/>
    <w:uiPriority w:val="39"/>
    <w:unhideWhenUsed/>
    <w:rsid w:val="007C479F"/>
    <w:pPr>
      <w:spacing w:after="100"/>
      <w:ind w:left="440"/>
    </w:pPr>
  </w:style>
  <w:style w:type="character" w:styleId="Hipervnculo">
    <w:name w:val="Hyperlink"/>
    <w:basedOn w:val="Fuentedeprrafopredeter"/>
    <w:uiPriority w:val="99"/>
    <w:unhideWhenUsed/>
    <w:rsid w:val="007C479F"/>
    <w:rPr>
      <w:color w:val="0563C1" w:themeColor="hyperlink"/>
      <w:u w:val="single"/>
    </w:rPr>
  </w:style>
  <w:style w:type="paragraph" w:styleId="Tabladeilustraciones">
    <w:name w:val="table of figures"/>
    <w:basedOn w:val="Normal"/>
    <w:next w:val="Normal"/>
    <w:uiPriority w:val="99"/>
    <w:unhideWhenUsed/>
    <w:rsid w:val="0072063D"/>
  </w:style>
  <w:style w:type="paragraph" w:styleId="NormalWeb">
    <w:name w:val="Normal (Web)"/>
    <w:basedOn w:val="Normal"/>
    <w:uiPriority w:val="99"/>
    <w:unhideWhenUsed/>
    <w:rsid w:val="003D0CBA"/>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nfasis">
    <w:name w:val="Emphasis"/>
    <w:basedOn w:val="Fuentedeprrafopredeter"/>
    <w:uiPriority w:val="20"/>
    <w:qFormat/>
    <w:rsid w:val="003D0CB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23073">
      <w:bodyDiv w:val="1"/>
      <w:marLeft w:val="0"/>
      <w:marRight w:val="0"/>
      <w:marTop w:val="0"/>
      <w:marBottom w:val="0"/>
      <w:divBdr>
        <w:top w:val="none" w:sz="0" w:space="0" w:color="auto"/>
        <w:left w:val="none" w:sz="0" w:space="0" w:color="auto"/>
        <w:bottom w:val="none" w:sz="0" w:space="0" w:color="auto"/>
        <w:right w:val="none" w:sz="0" w:space="0" w:color="auto"/>
      </w:divBdr>
    </w:div>
    <w:div w:id="325792035">
      <w:bodyDiv w:val="1"/>
      <w:marLeft w:val="0"/>
      <w:marRight w:val="0"/>
      <w:marTop w:val="0"/>
      <w:marBottom w:val="0"/>
      <w:divBdr>
        <w:top w:val="none" w:sz="0" w:space="0" w:color="auto"/>
        <w:left w:val="none" w:sz="0" w:space="0" w:color="auto"/>
        <w:bottom w:val="none" w:sz="0" w:space="0" w:color="auto"/>
        <w:right w:val="none" w:sz="0" w:space="0" w:color="auto"/>
      </w:divBdr>
    </w:div>
    <w:div w:id="478959783">
      <w:bodyDiv w:val="1"/>
      <w:marLeft w:val="0"/>
      <w:marRight w:val="0"/>
      <w:marTop w:val="0"/>
      <w:marBottom w:val="0"/>
      <w:divBdr>
        <w:top w:val="none" w:sz="0" w:space="0" w:color="auto"/>
        <w:left w:val="none" w:sz="0" w:space="0" w:color="auto"/>
        <w:bottom w:val="none" w:sz="0" w:space="0" w:color="auto"/>
        <w:right w:val="none" w:sz="0" w:space="0" w:color="auto"/>
      </w:divBdr>
    </w:div>
    <w:div w:id="544416721">
      <w:bodyDiv w:val="1"/>
      <w:marLeft w:val="0"/>
      <w:marRight w:val="0"/>
      <w:marTop w:val="0"/>
      <w:marBottom w:val="0"/>
      <w:divBdr>
        <w:top w:val="none" w:sz="0" w:space="0" w:color="auto"/>
        <w:left w:val="none" w:sz="0" w:space="0" w:color="auto"/>
        <w:bottom w:val="none" w:sz="0" w:space="0" w:color="auto"/>
        <w:right w:val="none" w:sz="0" w:space="0" w:color="auto"/>
      </w:divBdr>
    </w:div>
    <w:div w:id="1438646677">
      <w:bodyDiv w:val="1"/>
      <w:marLeft w:val="0"/>
      <w:marRight w:val="0"/>
      <w:marTop w:val="0"/>
      <w:marBottom w:val="0"/>
      <w:divBdr>
        <w:top w:val="none" w:sz="0" w:space="0" w:color="auto"/>
        <w:left w:val="none" w:sz="0" w:space="0" w:color="auto"/>
        <w:bottom w:val="none" w:sz="0" w:space="0" w:color="auto"/>
        <w:right w:val="none" w:sz="0" w:space="0" w:color="auto"/>
      </w:divBdr>
    </w:div>
    <w:div w:id="1517884166">
      <w:bodyDiv w:val="1"/>
      <w:marLeft w:val="0"/>
      <w:marRight w:val="0"/>
      <w:marTop w:val="0"/>
      <w:marBottom w:val="0"/>
      <w:divBdr>
        <w:top w:val="none" w:sz="0" w:space="0" w:color="auto"/>
        <w:left w:val="none" w:sz="0" w:space="0" w:color="auto"/>
        <w:bottom w:val="none" w:sz="0" w:space="0" w:color="auto"/>
        <w:right w:val="none" w:sz="0" w:space="0" w:color="auto"/>
      </w:divBdr>
    </w:div>
    <w:div w:id="1588079161">
      <w:bodyDiv w:val="1"/>
      <w:marLeft w:val="0"/>
      <w:marRight w:val="0"/>
      <w:marTop w:val="0"/>
      <w:marBottom w:val="0"/>
      <w:divBdr>
        <w:top w:val="none" w:sz="0" w:space="0" w:color="auto"/>
        <w:left w:val="none" w:sz="0" w:space="0" w:color="auto"/>
        <w:bottom w:val="none" w:sz="0" w:space="0" w:color="auto"/>
        <w:right w:val="none" w:sz="0" w:space="0" w:color="auto"/>
      </w:divBdr>
    </w:div>
    <w:div w:id="1723823749">
      <w:bodyDiv w:val="1"/>
      <w:marLeft w:val="0"/>
      <w:marRight w:val="0"/>
      <w:marTop w:val="0"/>
      <w:marBottom w:val="0"/>
      <w:divBdr>
        <w:top w:val="none" w:sz="0" w:space="0" w:color="auto"/>
        <w:left w:val="none" w:sz="0" w:space="0" w:color="auto"/>
        <w:bottom w:val="none" w:sz="0" w:space="0" w:color="auto"/>
        <w:right w:val="none" w:sz="0" w:space="0" w:color="auto"/>
      </w:divBdr>
    </w:div>
    <w:div w:id="1840123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chart" Target="charts/chart9.xml"/><Relationship Id="rId39" Type="http://schemas.openxmlformats.org/officeDocument/2006/relationships/theme" Target="theme/theme1.xml"/><Relationship Id="rId21" Type="http://schemas.openxmlformats.org/officeDocument/2006/relationships/chart" Target="charts/chart4.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chart" Target="charts/chart8.xml"/><Relationship Id="rId33" Type="http://schemas.openxmlformats.org/officeDocument/2006/relationships/header" Target="header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7.xml"/><Relationship Id="rId32" Type="http://schemas.openxmlformats.org/officeDocument/2006/relationships/header" Target="header2.xml"/><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hyperlink" Target="https://www.iucnredlist.or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hyperlink" Target="http://doi.org/10.15472/u6spz5" TargetMode="External"/><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C:\Mis%20Documentos\CARDER_2020_Marzo10\Documentos%20PLAN%20MANEJO_Mgta\Diagnostico\Biodiversidad\GraficasBiodiversidad_Corregidas\RioNegro.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efectividad%20PRN%20Ri&#769;o%20Negro%202019.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efectividad%20PRN%20Ri&#769;o%20Negro%202019.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efectividad%20PRN%20Ri&#769;o%20Negro%202019.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Mis%20Documentos\CARDER_2020_Marzo10\Documentos%20PLAN%20MANEJO_Mgta\Diagnostico\Biodiversidad\GraficasBiodiversidad_Corregidas\RioNegr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Mis%20Documentos\CARDER_2020_Marzo10\Documentos%20PLAN%20MANEJO_Mgta\Diagnostico\ISFN\IFSN_Todos.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Mis%20Documentos\CARDER_2020_15_Dic\Documentos%20PLAN%20MANEJO_Mgta\Diagnostico\Inversiones\Inversiones%20AP%20y%20otras_Graficas%20Marzo14_2019.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1" Type="http://schemas.openxmlformats.org/officeDocument/2006/relationships/oleObject" Target="file:///C:\Mis%20Documentos\CARDER_2019\OrdenameintoPlanesManejo\Identificaci&#243;n%20Presiones\PresionesAP_PM_Diciembre%202019.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efectividad%20PRN%20Ri&#769;o%20Negro%202019.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efectividad%20PRN%20Ri&#769;o%20Negro%202019.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efectividad%20PRN%20Ri&#769;o%20Negro%202019.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efectividad%20PRN%20Ri&#769;o%20Negro%202019.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Aves!$C$1</c:f>
              <c:strCache>
                <c:ptCount val="1"/>
                <c:pt idx="0">
                  <c:v>N° Especies</c:v>
                </c:pt>
              </c:strCache>
            </c:strRef>
          </c:tx>
          <c:spPr>
            <a:solidFill>
              <a:schemeClr val="accent1"/>
            </a:solidFill>
            <a:ln>
              <a:noFill/>
            </a:ln>
            <a:effectLst/>
          </c:spPr>
          <c:invertIfNegative val="0"/>
          <c:cat>
            <c:strRef>
              <c:f>Aves!$B$2:$B$37</c:f>
              <c:strCache>
                <c:ptCount val="36"/>
                <c:pt idx="0">
                  <c:v>Thraupidae</c:v>
                </c:pt>
                <c:pt idx="1">
                  <c:v>Tyrannidae</c:v>
                </c:pt>
                <c:pt idx="2">
                  <c:v>Trochilidae</c:v>
                </c:pt>
                <c:pt idx="3">
                  <c:v>Parulidae</c:v>
                </c:pt>
                <c:pt idx="4">
                  <c:v>Furnariidae</c:v>
                </c:pt>
                <c:pt idx="5">
                  <c:v>Emberizidae</c:v>
                </c:pt>
                <c:pt idx="6">
                  <c:v>Columbidae</c:v>
                </c:pt>
                <c:pt idx="7">
                  <c:v>Icteridae</c:v>
                </c:pt>
                <c:pt idx="8">
                  <c:v>Accipitridae</c:v>
                </c:pt>
                <c:pt idx="9">
                  <c:v>Picidae</c:v>
                </c:pt>
                <c:pt idx="10">
                  <c:v>Cardinalidae</c:v>
                </c:pt>
                <c:pt idx="11">
                  <c:v>Fringillidae</c:v>
                </c:pt>
                <c:pt idx="12">
                  <c:v>Cathartidae</c:v>
                </c:pt>
                <c:pt idx="13">
                  <c:v>Falconidae</c:v>
                </c:pt>
                <c:pt idx="14">
                  <c:v>Thamnophidae</c:v>
                </c:pt>
                <c:pt idx="15">
                  <c:v>Vireonidae</c:v>
                </c:pt>
                <c:pt idx="16">
                  <c:v>Corvidae</c:v>
                </c:pt>
                <c:pt idx="17">
                  <c:v>Hirundinidae</c:v>
                </c:pt>
                <c:pt idx="18">
                  <c:v>Troglodytidae</c:v>
                </c:pt>
                <c:pt idx="19">
                  <c:v>Turdidae</c:v>
                </c:pt>
                <c:pt idx="20">
                  <c:v>Cracidae</c:v>
                </c:pt>
                <c:pt idx="21">
                  <c:v>Odontophoridae</c:v>
                </c:pt>
                <c:pt idx="22">
                  <c:v>Charadriidae</c:v>
                </c:pt>
                <c:pt idx="23">
                  <c:v>Ardeidae</c:v>
                </c:pt>
                <c:pt idx="24">
                  <c:v>Strigidae</c:v>
                </c:pt>
                <c:pt idx="25">
                  <c:v>Trogonidae</c:v>
                </c:pt>
                <c:pt idx="26">
                  <c:v>Momotidae</c:v>
                </c:pt>
                <c:pt idx="27">
                  <c:v>Bucconidae</c:v>
                </c:pt>
                <c:pt idx="28">
                  <c:v>Capitonidae</c:v>
                </c:pt>
                <c:pt idx="29">
                  <c:v>Ramphastidae</c:v>
                </c:pt>
                <c:pt idx="30">
                  <c:v>Psittacidae</c:v>
                </c:pt>
                <c:pt idx="31">
                  <c:v>Grallariidae</c:v>
                </c:pt>
                <c:pt idx="32">
                  <c:v>Cotingidae</c:v>
                </c:pt>
                <c:pt idx="33">
                  <c:v>Pipridae</c:v>
                </c:pt>
                <c:pt idx="34">
                  <c:v>Cinclidae</c:v>
                </c:pt>
                <c:pt idx="35">
                  <c:v>Mimidae</c:v>
                </c:pt>
              </c:strCache>
            </c:strRef>
          </c:cat>
          <c:val>
            <c:numRef>
              <c:f>Aves!$C$2:$C$37</c:f>
              <c:numCache>
                <c:formatCode>General</c:formatCode>
                <c:ptCount val="36"/>
                <c:pt idx="0">
                  <c:v>26</c:v>
                </c:pt>
                <c:pt idx="1">
                  <c:v>15</c:v>
                </c:pt>
                <c:pt idx="2">
                  <c:v>11</c:v>
                </c:pt>
                <c:pt idx="3">
                  <c:v>8</c:v>
                </c:pt>
                <c:pt idx="4">
                  <c:v>5</c:v>
                </c:pt>
                <c:pt idx="5">
                  <c:v>5</c:v>
                </c:pt>
                <c:pt idx="6">
                  <c:v>4</c:v>
                </c:pt>
                <c:pt idx="7">
                  <c:v>4</c:v>
                </c:pt>
                <c:pt idx="8">
                  <c:v>3</c:v>
                </c:pt>
                <c:pt idx="9">
                  <c:v>3</c:v>
                </c:pt>
                <c:pt idx="10">
                  <c:v>3</c:v>
                </c:pt>
                <c:pt idx="11">
                  <c:v>3</c:v>
                </c:pt>
                <c:pt idx="12">
                  <c:v>2</c:v>
                </c:pt>
                <c:pt idx="13">
                  <c:v>2</c:v>
                </c:pt>
                <c:pt idx="14">
                  <c:v>2</c:v>
                </c:pt>
                <c:pt idx="15">
                  <c:v>2</c:v>
                </c:pt>
                <c:pt idx="16">
                  <c:v>2</c:v>
                </c:pt>
                <c:pt idx="17">
                  <c:v>2</c:v>
                </c:pt>
                <c:pt idx="18">
                  <c:v>2</c:v>
                </c:pt>
                <c:pt idx="19">
                  <c:v>2</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numCache>
            </c:numRef>
          </c:val>
          <c:extLst>
            <c:ext xmlns:c16="http://schemas.microsoft.com/office/drawing/2014/chart" uri="{C3380CC4-5D6E-409C-BE32-E72D297353CC}">
              <c16:uniqueId val="{00000000-E403-4626-804A-862E7E6BC215}"/>
            </c:ext>
          </c:extLst>
        </c:ser>
        <c:dLbls>
          <c:showLegendKey val="0"/>
          <c:showVal val="0"/>
          <c:showCatName val="0"/>
          <c:showSerName val="0"/>
          <c:showPercent val="0"/>
          <c:showBubbleSize val="0"/>
        </c:dLbls>
        <c:gapWidth val="219"/>
        <c:overlap val="-27"/>
        <c:axId val="577023648"/>
        <c:axId val="577024040"/>
      </c:barChart>
      <c:catAx>
        <c:axId val="577023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Familias</a:t>
                </a:r>
              </a:p>
            </c:rich>
          </c:tx>
          <c:layout>
            <c:manualLayout>
              <c:xMode val="edge"/>
              <c:yMode val="edge"/>
              <c:x val="0.46883702548638051"/>
              <c:y val="0.887939632545931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577024040"/>
        <c:crosses val="autoZero"/>
        <c:auto val="1"/>
        <c:lblAlgn val="ctr"/>
        <c:lblOffset val="100"/>
        <c:noMultiLvlLbl val="0"/>
      </c:catAx>
      <c:valAx>
        <c:axId val="577024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  Especies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7023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676505972867515"/>
          <c:y val="0.19687787942513066"/>
          <c:w val="0.44829907202881519"/>
          <c:h val="0.53781139544491374"/>
        </c:manualLayout>
      </c:layout>
      <c:radarChart>
        <c:radarStyle val="marker"/>
        <c:varyColors val="0"/>
        <c:ser>
          <c:idx val="0"/>
          <c:order val="0"/>
          <c:tx>
            <c:strRef>
              <c:f>'Reporte Resultados'!$C$40</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Resultados'!$B$41:$B$50</c:f>
              <c:strCache>
                <c:ptCount val="10"/>
                <c:pt idx="0">
                  <c:v>C1. Coherencia en el diseño del área protegida</c:v>
                </c:pt>
                <c:pt idx="1">
                  <c:v>C2. Límites del área protegida</c:v>
                </c:pt>
                <c:pt idx="2">
                  <c:v>C3. Coherencia e implementación del plan de manejo</c:v>
                </c:pt>
                <c:pt idx="3">
                  <c:v>C4. Articulación con áreas del SINAP y/u otras áreas de importancia para la conservación</c:v>
                </c:pt>
                <c:pt idx="4">
                  <c:v>C5. Articulación transfronteriza para la gestión</c:v>
                </c:pt>
                <c:pt idx="5">
                  <c:v>C6. Cumplimiento de la zonificación</c:v>
                </c:pt>
                <c:pt idx="6">
                  <c:v>C7. Articulación de la gestión del área con los planes de ordenamiento territorial</c:v>
                </c:pt>
                <c:pt idx="7">
                  <c:v>C8. Manejo y uso del conocimiento</c:v>
                </c:pt>
                <c:pt idx="8">
                  <c:v>C9. Implementación de las líneas de gestión</c:v>
                </c:pt>
                <c:pt idx="9">
                  <c:v>C10. Evaluación, seguimiento y retroalimentación a la planeación del manejo</c:v>
                </c:pt>
              </c:strCache>
            </c:strRef>
          </c:cat>
          <c:val>
            <c:numRef>
              <c:f>'Reporte Resultados'!$C$41:$C$50</c:f>
              <c:numCache>
                <c:formatCode>General</c:formatCode>
                <c:ptCount val="10"/>
                <c:pt idx="0">
                  <c:v>2</c:v>
                </c:pt>
                <c:pt idx="1">
                  <c:v>2</c:v>
                </c:pt>
                <c:pt idx="2">
                  <c:v>4</c:v>
                </c:pt>
                <c:pt idx="3">
                  <c:v>4</c:v>
                </c:pt>
                <c:pt idx="4">
                  <c:v>0</c:v>
                </c:pt>
                <c:pt idx="5">
                  <c:v>3</c:v>
                </c:pt>
                <c:pt idx="6">
                  <c:v>3</c:v>
                </c:pt>
                <c:pt idx="7">
                  <c:v>4</c:v>
                </c:pt>
                <c:pt idx="8">
                  <c:v>3</c:v>
                </c:pt>
                <c:pt idx="9">
                  <c:v>4</c:v>
                </c:pt>
              </c:numCache>
            </c:numRef>
          </c:val>
          <c:extLst>
            <c:ext xmlns:c16="http://schemas.microsoft.com/office/drawing/2014/chart" uri="{C3380CC4-5D6E-409C-BE32-E72D297353CC}">
              <c16:uniqueId val="{00000000-B451-4C02-89CC-CD127552C17A}"/>
            </c:ext>
          </c:extLst>
        </c:ser>
        <c:ser>
          <c:idx val="1"/>
          <c:order val="1"/>
          <c:tx>
            <c:strRef>
              <c:f>'Reporte Resultados'!$D$40</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Resultados'!$B$41:$B$50</c:f>
              <c:strCache>
                <c:ptCount val="10"/>
                <c:pt idx="0">
                  <c:v>C1. Coherencia en el diseño del área protegida</c:v>
                </c:pt>
                <c:pt idx="1">
                  <c:v>C2. Límites del área protegida</c:v>
                </c:pt>
                <c:pt idx="2">
                  <c:v>C3. Coherencia e implementación del plan de manejo</c:v>
                </c:pt>
                <c:pt idx="3">
                  <c:v>C4. Articulación con áreas del SINAP y/u otras áreas de importancia para la conservación</c:v>
                </c:pt>
                <c:pt idx="4">
                  <c:v>C5. Articulación transfronteriza para la gestión</c:v>
                </c:pt>
                <c:pt idx="5">
                  <c:v>C6. Cumplimiento de la zonificación</c:v>
                </c:pt>
                <c:pt idx="6">
                  <c:v>C7. Articulación de la gestión del área con los planes de ordenamiento territorial</c:v>
                </c:pt>
                <c:pt idx="7">
                  <c:v>C8. Manejo y uso del conocimiento</c:v>
                </c:pt>
                <c:pt idx="8">
                  <c:v>C9. Implementación de las líneas de gestión</c:v>
                </c:pt>
                <c:pt idx="9">
                  <c:v>C10. Evaluación, seguimiento y retroalimentación a la planeación del manejo</c:v>
                </c:pt>
              </c:strCache>
            </c:strRef>
          </c:cat>
          <c:val>
            <c:numRef>
              <c:f>'Reporte Resultados'!$D$41:$D$50</c:f>
              <c:numCache>
                <c:formatCode>General</c:formatCode>
                <c:ptCount val="10"/>
                <c:pt idx="0">
                  <c:v>4</c:v>
                </c:pt>
                <c:pt idx="1">
                  <c:v>4</c:v>
                </c:pt>
                <c:pt idx="2">
                  <c:v>4</c:v>
                </c:pt>
                <c:pt idx="3">
                  <c:v>4</c:v>
                </c:pt>
                <c:pt idx="4">
                  <c:v>4</c:v>
                </c:pt>
                <c:pt idx="5">
                  <c:v>4</c:v>
                </c:pt>
                <c:pt idx="6">
                  <c:v>4</c:v>
                </c:pt>
                <c:pt idx="7">
                  <c:v>4</c:v>
                </c:pt>
                <c:pt idx="8">
                  <c:v>4</c:v>
                </c:pt>
                <c:pt idx="9">
                  <c:v>4</c:v>
                </c:pt>
              </c:numCache>
            </c:numRef>
          </c:val>
          <c:extLst>
            <c:ext xmlns:c16="http://schemas.microsoft.com/office/drawing/2014/chart" uri="{C3380CC4-5D6E-409C-BE32-E72D297353CC}">
              <c16:uniqueId val="{00000001-B451-4C02-89CC-CD127552C17A}"/>
            </c:ext>
          </c:extLst>
        </c:ser>
        <c:dLbls>
          <c:showLegendKey val="0"/>
          <c:showVal val="0"/>
          <c:showCatName val="0"/>
          <c:showSerName val="0"/>
          <c:showPercent val="0"/>
          <c:showBubbleSize val="0"/>
        </c:dLbls>
        <c:axId val="473511824"/>
        <c:axId val="473513000"/>
      </c:radarChart>
      <c:catAx>
        <c:axId val="4735118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3513000"/>
        <c:crosses val="autoZero"/>
        <c:auto val="1"/>
        <c:lblAlgn val="ctr"/>
        <c:lblOffset val="100"/>
        <c:noMultiLvlLbl val="0"/>
      </c:catAx>
      <c:valAx>
        <c:axId val="473513000"/>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7351182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5"/>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438973863899199"/>
          <c:y val="0.13629568691973204"/>
          <c:w val="0.39918142416106028"/>
          <c:h val="0.77751008735848304"/>
        </c:manualLayout>
      </c:layout>
      <c:radarChart>
        <c:radarStyle val="marker"/>
        <c:varyColors val="0"/>
        <c:ser>
          <c:idx val="0"/>
          <c:order val="0"/>
          <c:tx>
            <c:strRef>
              <c:f>'Reporte Resultados'!$C$64</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Resultados'!$B$65:$B$67</c:f>
              <c:strCache>
                <c:ptCount val="3"/>
                <c:pt idx="0">
                  <c:v>E1. Sostenibilidad financiera</c:v>
                </c:pt>
                <c:pt idx="1">
                  <c:v>E2. Talento humano</c:v>
                </c:pt>
                <c:pt idx="2">
                  <c:v>E3. Equipo e infraestructura</c:v>
                </c:pt>
              </c:strCache>
            </c:strRef>
          </c:cat>
          <c:val>
            <c:numRef>
              <c:f>'Reporte Resultados'!$C$65:$C$67</c:f>
              <c:numCache>
                <c:formatCode>General</c:formatCode>
                <c:ptCount val="3"/>
                <c:pt idx="0">
                  <c:v>2</c:v>
                </c:pt>
                <c:pt idx="1">
                  <c:v>3</c:v>
                </c:pt>
                <c:pt idx="2">
                  <c:v>2</c:v>
                </c:pt>
              </c:numCache>
            </c:numRef>
          </c:val>
          <c:extLst>
            <c:ext xmlns:c16="http://schemas.microsoft.com/office/drawing/2014/chart" uri="{C3380CC4-5D6E-409C-BE32-E72D297353CC}">
              <c16:uniqueId val="{00000000-BE1A-4AD0-A1F7-B4BF4F4A73A7}"/>
            </c:ext>
          </c:extLst>
        </c:ser>
        <c:ser>
          <c:idx val="1"/>
          <c:order val="1"/>
          <c:tx>
            <c:strRef>
              <c:f>'Reporte Resultados'!$D$64</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Resultados'!$B$65:$B$67</c:f>
              <c:strCache>
                <c:ptCount val="3"/>
                <c:pt idx="0">
                  <c:v>E1. Sostenibilidad financiera</c:v>
                </c:pt>
                <c:pt idx="1">
                  <c:v>E2. Talento humano</c:v>
                </c:pt>
                <c:pt idx="2">
                  <c:v>E3. Equipo e infraestructura</c:v>
                </c:pt>
              </c:strCache>
            </c:strRef>
          </c:cat>
          <c:val>
            <c:numRef>
              <c:f>'Reporte Resultados'!$D$65:$D$67</c:f>
              <c:numCache>
                <c:formatCode>General</c:formatCode>
                <c:ptCount val="3"/>
                <c:pt idx="0">
                  <c:v>4</c:v>
                </c:pt>
                <c:pt idx="1">
                  <c:v>4</c:v>
                </c:pt>
                <c:pt idx="2">
                  <c:v>4</c:v>
                </c:pt>
              </c:numCache>
            </c:numRef>
          </c:val>
          <c:extLst>
            <c:ext xmlns:c16="http://schemas.microsoft.com/office/drawing/2014/chart" uri="{C3380CC4-5D6E-409C-BE32-E72D297353CC}">
              <c16:uniqueId val="{00000001-BE1A-4AD0-A1F7-B4BF4F4A73A7}"/>
            </c:ext>
          </c:extLst>
        </c:ser>
        <c:dLbls>
          <c:showLegendKey val="0"/>
          <c:showVal val="0"/>
          <c:showCatName val="0"/>
          <c:showSerName val="0"/>
          <c:showPercent val="0"/>
          <c:showBubbleSize val="0"/>
        </c:dLbls>
        <c:axId val="473512216"/>
        <c:axId val="473514568"/>
      </c:radarChart>
      <c:catAx>
        <c:axId val="4735122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3514568"/>
        <c:crosses val="autoZero"/>
        <c:auto val="1"/>
        <c:lblAlgn val="ctr"/>
        <c:lblOffset val="100"/>
        <c:noMultiLvlLbl val="0"/>
      </c:catAx>
      <c:valAx>
        <c:axId val="473514568"/>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73512216"/>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384304061228986"/>
          <c:y val="0.23094275377739945"/>
          <c:w val="0.45352556379693199"/>
          <c:h val="0.66502523722996199"/>
        </c:manualLayout>
      </c:layout>
      <c:radarChart>
        <c:radarStyle val="marker"/>
        <c:varyColors val="0"/>
        <c:ser>
          <c:idx val="0"/>
          <c:order val="0"/>
          <c:tx>
            <c:strRef>
              <c:f>'Reporte Resultados'!$C$54</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Resultados'!$B$55:$B$59</c:f>
              <c:strCache>
                <c:ptCount val="5"/>
                <c:pt idx="0">
                  <c:v>D1. Legitimidad de las instancias para la participación y coordinación</c:v>
                </c:pt>
                <c:pt idx="1">
                  <c:v>D2. Cualificación de actores estratégicos</c:v>
                </c:pt>
                <c:pt idx="2">
                  <c:v>D3. Manejo de conflictos</c:v>
                </c:pt>
                <c:pt idx="3">
                  <c:v>D4. Incidencia del riesgo público en la gestión</c:v>
                </c:pt>
                <c:pt idx="4">
                  <c:v>D5. Inclusión de elementos intergeneracionales/género para la gestión del AP</c:v>
                </c:pt>
              </c:strCache>
            </c:strRef>
          </c:cat>
          <c:val>
            <c:numRef>
              <c:f>'Reporte Resultados'!$C$55:$C$59</c:f>
              <c:numCache>
                <c:formatCode>General</c:formatCode>
                <c:ptCount val="5"/>
                <c:pt idx="0">
                  <c:v>4</c:v>
                </c:pt>
                <c:pt idx="1">
                  <c:v>4</c:v>
                </c:pt>
                <c:pt idx="2">
                  <c:v>2</c:v>
                </c:pt>
                <c:pt idx="3">
                  <c:v>4</c:v>
                </c:pt>
                <c:pt idx="4">
                  <c:v>4</c:v>
                </c:pt>
              </c:numCache>
            </c:numRef>
          </c:val>
          <c:extLst>
            <c:ext xmlns:c16="http://schemas.microsoft.com/office/drawing/2014/chart" uri="{C3380CC4-5D6E-409C-BE32-E72D297353CC}">
              <c16:uniqueId val="{00000000-C4D0-4BF2-A17D-3D62F53AC7A7}"/>
            </c:ext>
          </c:extLst>
        </c:ser>
        <c:ser>
          <c:idx val="1"/>
          <c:order val="1"/>
          <c:tx>
            <c:strRef>
              <c:f>'Reporte Resultados'!$D$54</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Resultados'!$B$55:$B$59</c:f>
              <c:strCache>
                <c:ptCount val="5"/>
                <c:pt idx="0">
                  <c:v>D1. Legitimidad de las instancias para la participación y coordinación</c:v>
                </c:pt>
                <c:pt idx="1">
                  <c:v>D2. Cualificación de actores estratégicos</c:v>
                </c:pt>
                <c:pt idx="2">
                  <c:v>D3. Manejo de conflictos</c:v>
                </c:pt>
                <c:pt idx="3">
                  <c:v>D4. Incidencia del riesgo público en la gestión</c:v>
                </c:pt>
                <c:pt idx="4">
                  <c:v>D5. Inclusión de elementos intergeneracionales/género para la gestión del AP</c:v>
                </c:pt>
              </c:strCache>
            </c:strRef>
          </c:cat>
          <c:val>
            <c:numRef>
              <c:f>'Reporte Resultados'!$D$55:$D$59</c:f>
              <c:numCache>
                <c:formatCode>General</c:formatCode>
                <c:ptCount val="5"/>
                <c:pt idx="0">
                  <c:v>4</c:v>
                </c:pt>
                <c:pt idx="1">
                  <c:v>4</c:v>
                </c:pt>
                <c:pt idx="2">
                  <c:v>4</c:v>
                </c:pt>
                <c:pt idx="3">
                  <c:v>4</c:v>
                </c:pt>
                <c:pt idx="4">
                  <c:v>4</c:v>
                </c:pt>
              </c:numCache>
            </c:numRef>
          </c:val>
          <c:extLst>
            <c:ext xmlns:c16="http://schemas.microsoft.com/office/drawing/2014/chart" uri="{C3380CC4-5D6E-409C-BE32-E72D297353CC}">
              <c16:uniqueId val="{00000001-C4D0-4BF2-A17D-3D62F53AC7A7}"/>
            </c:ext>
          </c:extLst>
        </c:ser>
        <c:dLbls>
          <c:showLegendKey val="0"/>
          <c:showVal val="0"/>
          <c:showCatName val="0"/>
          <c:showSerName val="0"/>
          <c:showPercent val="0"/>
          <c:showBubbleSize val="0"/>
        </c:dLbls>
        <c:axId val="473513784"/>
        <c:axId val="577220256"/>
      </c:radarChart>
      <c:catAx>
        <c:axId val="4735137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7220256"/>
        <c:crosses val="autoZero"/>
        <c:auto val="1"/>
        <c:lblAlgn val="ctr"/>
        <c:lblOffset val="100"/>
        <c:noMultiLvlLbl val="0"/>
      </c:catAx>
      <c:valAx>
        <c:axId val="577220256"/>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7351378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4">
          <a:lumMod val="7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Insectos!$F$1</c:f>
              <c:strCache>
                <c:ptCount val="1"/>
                <c:pt idx="0">
                  <c:v>N° Especies</c:v>
                </c:pt>
              </c:strCache>
            </c:strRef>
          </c:tx>
          <c:spPr>
            <a:solidFill>
              <a:schemeClr val="accent1"/>
            </a:solidFill>
            <a:ln>
              <a:noFill/>
            </a:ln>
            <a:effectLst/>
          </c:spPr>
          <c:invertIfNegative val="0"/>
          <c:cat>
            <c:strRef>
              <c:f>Insectos!$E$2:$E$6</c:f>
              <c:strCache>
                <c:ptCount val="5"/>
                <c:pt idx="0">
                  <c:v>Nymphalidae</c:v>
                </c:pt>
                <c:pt idx="1">
                  <c:v>Pieridae</c:v>
                </c:pt>
                <c:pt idx="2">
                  <c:v>Hesperiidae</c:v>
                </c:pt>
                <c:pt idx="3">
                  <c:v>Riodinidae</c:v>
                </c:pt>
                <c:pt idx="4">
                  <c:v>Lycaenidae</c:v>
                </c:pt>
              </c:strCache>
            </c:strRef>
          </c:cat>
          <c:val>
            <c:numRef>
              <c:f>Insectos!$F$2:$F$6</c:f>
              <c:numCache>
                <c:formatCode>General</c:formatCode>
                <c:ptCount val="5"/>
                <c:pt idx="0">
                  <c:v>32</c:v>
                </c:pt>
                <c:pt idx="1">
                  <c:v>17</c:v>
                </c:pt>
                <c:pt idx="2">
                  <c:v>6</c:v>
                </c:pt>
                <c:pt idx="3">
                  <c:v>5</c:v>
                </c:pt>
                <c:pt idx="4">
                  <c:v>3</c:v>
                </c:pt>
              </c:numCache>
            </c:numRef>
          </c:val>
          <c:extLst>
            <c:ext xmlns:c16="http://schemas.microsoft.com/office/drawing/2014/chart" uri="{C3380CC4-5D6E-409C-BE32-E72D297353CC}">
              <c16:uniqueId val="{00000000-3975-4DEB-854E-11D12CAA77A7}"/>
            </c:ext>
          </c:extLst>
        </c:ser>
        <c:dLbls>
          <c:showLegendKey val="0"/>
          <c:showVal val="0"/>
          <c:showCatName val="0"/>
          <c:showSerName val="0"/>
          <c:showPercent val="0"/>
          <c:showBubbleSize val="0"/>
        </c:dLbls>
        <c:gapWidth val="219"/>
        <c:overlap val="-27"/>
        <c:axId val="573216296"/>
        <c:axId val="573215512"/>
      </c:barChart>
      <c:catAx>
        <c:axId val="5732162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Familias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3215512"/>
        <c:crosses val="autoZero"/>
        <c:auto val="1"/>
        <c:lblAlgn val="ctr"/>
        <c:lblOffset val="100"/>
        <c:noMultiLvlLbl val="0"/>
      </c:catAx>
      <c:valAx>
        <c:axId val="573215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 Especies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3216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CO" sz="1200"/>
              <a:t>Rango entre 71 a 90. Calidad: Buena</a:t>
            </a:r>
            <a:endParaRPr lang="en-US" sz="1200"/>
          </a:p>
        </c:rich>
      </c:tx>
      <c:layout>
        <c:manualLayout>
          <c:xMode val="edge"/>
          <c:yMode val="edge"/>
          <c:x val="0.23195804749758392"/>
          <c:y val="8.8008800880088004E-3"/>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9910306487279639E-2"/>
          <c:y val="9.9041666666666681E-2"/>
          <c:w val="0.90121830243660483"/>
          <c:h val="0.70890912073490808"/>
        </c:manualLayout>
      </c:layout>
      <c:bar3DChart>
        <c:barDir val="col"/>
        <c:grouping val="clustered"/>
        <c:varyColors val="0"/>
        <c:ser>
          <c:idx val="0"/>
          <c:order val="0"/>
          <c:invertIfNegative val="0"/>
          <c:cat>
            <c:strRef>
              <c:f>RioNegro!$A$1:$Y$1</c:f>
              <c:strCache>
                <c:ptCount val="25"/>
                <c:pt idx="0">
                  <c:v>16/02/2010</c:v>
                </c:pt>
                <c:pt idx="1">
                  <c:v>21/10./2010</c:v>
                </c:pt>
                <c:pt idx="2">
                  <c:v>07/03/2011</c:v>
                </c:pt>
                <c:pt idx="3">
                  <c:v>03/05/2011</c:v>
                </c:pt>
                <c:pt idx="4">
                  <c:v>03/10/2011</c:v>
                </c:pt>
                <c:pt idx="5">
                  <c:v>27/02/2012</c:v>
                </c:pt>
                <c:pt idx="6">
                  <c:v>23/06/2012</c:v>
                </c:pt>
                <c:pt idx="7">
                  <c:v>10/12/2012</c:v>
                </c:pt>
                <c:pt idx="8">
                  <c:v>08/04/2013</c:v>
                </c:pt>
                <c:pt idx="9">
                  <c:v>25/07/2013</c:v>
                </c:pt>
                <c:pt idx="10">
                  <c:v>17/12/2013</c:v>
                </c:pt>
                <c:pt idx="11">
                  <c:v>11/03/2014</c:v>
                </c:pt>
                <c:pt idx="12">
                  <c:v>22/07/2014</c:v>
                </c:pt>
                <c:pt idx="13">
                  <c:v>21/10/2014</c:v>
                </c:pt>
                <c:pt idx="14">
                  <c:v>28/01/2015</c:v>
                </c:pt>
                <c:pt idx="15">
                  <c:v>14/07/2015</c:v>
                </c:pt>
                <c:pt idx="16">
                  <c:v>20/10/2015</c:v>
                </c:pt>
                <c:pt idx="17">
                  <c:v>08/02/2016</c:v>
                </c:pt>
                <c:pt idx="18">
                  <c:v>16/05/2016</c:v>
                </c:pt>
                <c:pt idx="19">
                  <c:v>24/10/2016</c:v>
                </c:pt>
                <c:pt idx="20">
                  <c:v>05/06/2017</c:v>
                </c:pt>
                <c:pt idx="21">
                  <c:v>14/11/2017</c:v>
                </c:pt>
                <c:pt idx="22">
                  <c:v>25/09/2017</c:v>
                </c:pt>
                <c:pt idx="23">
                  <c:v>05/02/2018</c:v>
                </c:pt>
                <c:pt idx="24">
                  <c:v>23/07/2018</c:v>
                </c:pt>
              </c:strCache>
            </c:strRef>
          </c:cat>
          <c:val>
            <c:numRef>
              <c:f>RioNegro!$A$2:$Y$2</c:f>
              <c:numCache>
                <c:formatCode>0_)</c:formatCode>
                <c:ptCount val="25"/>
                <c:pt idx="0">
                  <c:v>79.013287604079224</c:v>
                </c:pt>
                <c:pt idx="1">
                  <c:v>82.117476150957458</c:v>
                </c:pt>
                <c:pt idx="2">
                  <c:v>73.734763231840731</c:v>
                </c:pt>
                <c:pt idx="3">
                  <c:v>77.146639805338509</c:v>
                </c:pt>
                <c:pt idx="4">
                  <c:v>76.213318815750057</c:v>
                </c:pt>
                <c:pt idx="5">
                  <c:v>76.812086663571094</c:v>
                </c:pt>
                <c:pt idx="6">
                  <c:v>80.050689353078766</c:v>
                </c:pt>
                <c:pt idx="7">
                  <c:v>79.120620639891712</c:v>
                </c:pt>
                <c:pt idx="8">
                  <c:v>86.135006900158686</c:v>
                </c:pt>
                <c:pt idx="9">
                  <c:v>84.797847010084112</c:v>
                </c:pt>
                <c:pt idx="10">
                  <c:v>84.373369701312456</c:v>
                </c:pt>
                <c:pt idx="11">
                  <c:v>82.121129801268424</c:v>
                </c:pt>
                <c:pt idx="12">
                  <c:v>84.851059664394967</c:v>
                </c:pt>
                <c:pt idx="13">
                  <c:v>84.040774315553037</c:v>
                </c:pt>
                <c:pt idx="14">
                  <c:v>84.616449193249991</c:v>
                </c:pt>
                <c:pt idx="15">
                  <c:v>86.021550566891491</c:v>
                </c:pt>
                <c:pt idx="16">
                  <c:v>87.432068202909164</c:v>
                </c:pt>
                <c:pt idx="17">
                  <c:v>74</c:v>
                </c:pt>
                <c:pt idx="18">
                  <c:v>83</c:v>
                </c:pt>
                <c:pt idx="19">
                  <c:v>80</c:v>
                </c:pt>
                <c:pt idx="20">
                  <c:v>85</c:v>
                </c:pt>
                <c:pt idx="21">
                  <c:v>85</c:v>
                </c:pt>
                <c:pt idx="22">
                  <c:v>82</c:v>
                </c:pt>
                <c:pt idx="23">
                  <c:v>78</c:v>
                </c:pt>
                <c:pt idx="24">
                  <c:v>75</c:v>
                </c:pt>
              </c:numCache>
            </c:numRef>
          </c:val>
          <c:extLst>
            <c:ext xmlns:c16="http://schemas.microsoft.com/office/drawing/2014/chart" uri="{C3380CC4-5D6E-409C-BE32-E72D297353CC}">
              <c16:uniqueId val="{00000000-E7F8-4D39-9348-7FFCD0BAD033}"/>
            </c:ext>
          </c:extLst>
        </c:ser>
        <c:dLbls>
          <c:showLegendKey val="0"/>
          <c:showVal val="0"/>
          <c:showCatName val="0"/>
          <c:showSerName val="0"/>
          <c:showPercent val="0"/>
          <c:showBubbleSize val="0"/>
        </c:dLbls>
        <c:gapWidth val="75"/>
        <c:shape val="box"/>
        <c:axId val="573216688"/>
        <c:axId val="573217080"/>
        <c:axId val="0"/>
      </c:bar3DChart>
      <c:catAx>
        <c:axId val="573216688"/>
        <c:scaling>
          <c:orientation val="minMax"/>
        </c:scaling>
        <c:delete val="0"/>
        <c:axPos val="b"/>
        <c:numFmt formatCode="General" sourceLinked="1"/>
        <c:majorTickMark val="none"/>
        <c:minorTickMark val="none"/>
        <c:tickLblPos val="nextTo"/>
        <c:txPr>
          <a:bodyPr/>
          <a:lstStyle/>
          <a:p>
            <a:pPr>
              <a:defRPr sz="800"/>
            </a:pPr>
            <a:endParaRPr lang="es-CO"/>
          </a:p>
        </c:txPr>
        <c:crossAx val="573217080"/>
        <c:crosses val="autoZero"/>
        <c:auto val="1"/>
        <c:lblAlgn val="ctr"/>
        <c:lblOffset val="100"/>
        <c:noMultiLvlLbl val="0"/>
      </c:catAx>
      <c:valAx>
        <c:axId val="573217080"/>
        <c:scaling>
          <c:orientation val="minMax"/>
        </c:scaling>
        <c:delete val="0"/>
        <c:axPos val="l"/>
        <c:majorGridlines/>
        <c:numFmt formatCode="0_)" sourceLinked="1"/>
        <c:majorTickMark val="none"/>
        <c:minorTickMark val="none"/>
        <c:tickLblPos val="nextTo"/>
        <c:spPr>
          <a:ln w="6350">
            <a:noFill/>
          </a:ln>
        </c:spPr>
        <c:crossAx val="573216688"/>
        <c:crosses val="autoZero"/>
        <c:crossBetween val="between"/>
      </c:valAx>
    </c:plotArea>
    <c:plotVisOnly val="1"/>
    <c:dispBlanksAs val="gap"/>
    <c:showDLblsOverMax val="0"/>
  </c:chart>
  <c:txPr>
    <a:bodyPr/>
    <a:lstStyle/>
    <a:p>
      <a:pPr>
        <a:defRPr>
          <a:latin typeface="Arial Narrow" panose="020B0606020202030204" pitchFamily="34" charset="0"/>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537292213473316"/>
          <c:y val="0.25083333333333335"/>
          <c:w val="0.45160717410323709"/>
          <c:h val="0.61098024205307677"/>
        </c:manualLayout>
      </c:layout>
      <c:bar3DChart>
        <c:barDir val="col"/>
        <c:grouping val="stacked"/>
        <c:varyColors val="0"/>
        <c:ser>
          <c:idx val="0"/>
          <c:order val="0"/>
          <c:tx>
            <c:strRef>
              <c:f>'PNR Rionegro'!$C$1</c:f>
              <c:strCache>
                <c:ptCount val="1"/>
                <c:pt idx="0">
                  <c:v>Educación y cultura ambiental</c:v>
                </c:pt>
              </c:strCache>
            </c:strRef>
          </c:tx>
          <c:spPr>
            <a:solidFill>
              <a:schemeClr val="accent1"/>
            </a:solidFill>
            <a:ln>
              <a:noFill/>
            </a:ln>
            <a:effectLst/>
            <a:sp3d/>
          </c:spPr>
          <c:invertIfNegative val="0"/>
          <c:cat>
            <c:numRef>
              <c:f>'PNR Rionegro'!$B$2:$B$11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'PNR Rionegro'!$C$2:$C$11</c:f>
              <c:numCache>
                <c:formatCode>[$$-240A]\ #,##0.00</c:formatCode>
                <c:ptCount val="10"/>
                <c:pt idx="0">
                  <c:v>2390000</c:v>
                </c:pt>
                <c:pt idx="1">
                  <c:v>3000000</c:v>
                </c:pt>
                <c:pt idx="2">
                  <c:v>0</c:v>
                </c:pt>
                <c:pt idx="3">
                  <c:v>2000000</c:v>
                </c:pt>
                <c:pt idx="4">
                  <c:v>2000000</c:v>
                </c:pt>
                <c:pt idx="5">
                  <c:v>3500000</c:v>
                </c:pt>
                <c:pt idx="6">
                  <c:v>1000000</c:v>
                </c:pt>
                <c:pt idx="7">
                  <c:v>3500000</c:v>
                </c:pt>
                <c:pt idx="8">
                  <c:v>4300000</c:v>
                </c:pt>
                <c:pt idx="9">
                  <c:v>7700000</c:v>
                </c:pt>
              </c:numCache>
            </c:numRef>
          </c:val>
          <c:extLst>
            <c:ext xmlns:c16="http://schemas.microsoft.com/office/drawing/2014/chart" uri="{C3380CC4-5D6E-409C-BE32-E72D297353CC}">
              <c16:uniqueId val="{00000000-27C0-43A5-B4E4-67566FC45C90}"/>
            </c:ext>
          </c:extLst>
        </c:ser>
        <c:ser>
          <c:idx val="1"/>
          <c:order val="1"/>
          <c:tx>
            <c:strRef>
              <c:f>'PNR Rionegro'!$D$1</c:f>
              <c:strCache>
                <c:ptCount val="1"/>
                <c:pt idx="0">
                  <c:v>Sistemas productivos sostenibles</c:v>
                </c:pt>
              </c:strCache>
            </c:strRef>
          </c:tx>
          <c:spPr>
            <a:solidFill>
              <a:schemeClr val="accent2"/>
            </a:solidFill>
            <a:ln>
              <a:noFill/>
            </a:ln>
            <a:effectLst/>
            <a:sp3d/>
          </c:spPr>
          <c:invertIfNegative val="0"/>
          <c:cat>
            <c:numRef>
              <c:f>'PNR Rionegro'!$B$2:$B$11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'PNR Rionegro'!$D$2:$D$11</c:f>
              <c:numCache>
                <c:formatCode>[$$-240A]\ #,##0.00</c:formatCode>
                <c:ptCount val="10"/>
                <c:pt idx="0">
                  <c:v>1200000</c:v>
                </c:pt>
                <c:pt idx="1">
                  <c:v>500000</c:v>
                </c:pt>
                <c:pt idx="2">
                  <c:v>0</c:v>
                </c:pt>
                <c:pt idx="3">
                  <c:v>2000000</c:v>
                </c:pt>
                <c:pt idx="4">
                  <c:v>600000</c:v>
                </c:pt>
                <c:pt idx="5">
                  <c:v>2800000</c:v>
                </c:pt>
                <c:pt idx="6">
                  <c:v>0</c:v>
                </c:pt>
                <c:pt idx="7">
                  <c:v>1200000</c:v>
                </c:pt>
                <c:pt idx="8">
                  <c:v>1000000</c:v>
                </c:pt>
                <c:pt idx="9">
                  <c:v>0</c:v>
                </c:pt>
              </c:numCache>
            </c:numRef>
          </c:val>
          <c:extLst>
            <c:ext xmlns:c16="http://schemas.microsoft.com/office/drawing/2014/chart" uri="{C3380CC4-5D6E-409C-BE32-E72D297353CC}">
              <c16:uniqueId val="{00000001-27C0-43A5-B4E4-67566FC45C90}"/>
            </c:ext>
          </c:extLst>
        </c:ser>
        <c:ser>
          <c:idx val="2"/>
          <c:order val="2"/>
          <c:tx>
            <c:strRef>
              <c:f>'PNR Rionegro'!$E$1</c:f>
              <c:strCache>
                <c:ptCount val="1"/>
                <c:pt idx="0">
                  <c:v>Ecoturismo</c:v>
                </c:pt>
              </c:strCache>
            </c:strRef>
          </c:tx>
          <c:spPr>
            <a:solidFill>
              <a:schemeClr val="accent3"/>
            </a:solidFill>
            <a:ln>
              <a:noFill/>
            </a:ln>
            <a:effectLst/>
            <a:sp3d/>
          </c:spPr>
          <c:invertIfNegative val="0"/>
          <c:cat>
            <c:numRef>
              <c:f>'PNR Rionegro'!$B$2:$B$11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'PNR Rionegro'!$E$2:$E$11</c:f>
              <c:numCache>
                <c:formatCode>[$$-240A]\ #,##0.00</c:formatCode>
                <c:ptCount val="10"/>
                <c:pt idx="0">
                  <c:v>330000</c:v>
                </c:pt>
                <c:pt idx="1">
                  <c:v>500000</c:v>
                </c:pt>
                <c:pt idx="2">
                  <c:v>2000000</c:v>
                </c:pt>
                <c:pt idx="3">
                  <c:v>2000000</c:v>
                </c:pt>
                <c:pt idx="4">
                  <c:v>2900000</c:v>
                </c:pt>
                <c:pt idx="5">
                  <c:v>2000000</c:v>
                </c:pt>
                <c:pt idx="6">
                  <c:v>1000000</c:v>
                </c:pt>
                <c:pt idx="7">
                  <c:v>1600000</c:v>
                </c:pt>
                <c:pt idx="8">
                  <c:v>2800000</c:v>
                </c:pt>
                <c:pt idx="9">
                  <c:v>4250000</c:v>
                </c:pt>
              </c:numCache>
            </c:numRef>
          </c:val>
          <c:extLst>
            <c:ext xmlns:c16="http://schemas.microsoft.com/office/drawing/2014/chart" uri="{C3380CC4-5D6E-409C-BE32-E72D297353CC}">
              <c16:uniqueId val="{00000002-27C0-43A5-B4E4-67566FC45C90}"/>
            </c:ext>
          </c:extLst>
        </c:ser>
        <c:ser>
          <c:idx val="3"/>
          <c:order val="3"/>
          <c:tx>
            <c:strRef>
              <c:f>'PNR Rionegro'!$F$1</c:f>
              <c:strCache>
                <c:ptCount val="1"/>
                <c:pt idx="0">
                  <c:v>Ordenamiento territorial</c:v>
                </c:pt>
              </c:strCache>
            </c:strRef>
          </c:tx>
          <c:spPr>
            <a:solidFill>
              <a:schemeClr val="accent4"/>
            </a:solidFill>
            <a:ln>
              <a:noFill/>
            </a:ln>
            <a:effectLst/>
            <a:sp3d/>
          </c:spPr>
          <c:invertIfNegative val="0"/>
          <c:cat>
            <c:numRef>
              <c:f>'PNR Rionegro'!$B$2:$B$11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'PNR Rionegro'!$F$2:$F$11</c:f>
              <c:numCache>
                <c:formatCode>[$$-240A]\ #,##0.00</c:formatCode>
                <c:ptCount val="10"/>
                <c:pt idx="0">
                  <c:v>0</c:v>
                </c:pt>
                <c:pt idx="1">
                  <c:v>0</c:v>
                </c:pt>
                <c:pt idx="2">
                  <c:v>2000000</c:v>
                </c:pt>
                <c:pt idx="3">
                  <c:v>2000000</c:v>
                </c:pt>
                <c:pt idx="4">
                  <c:v>500000</c:v>
                </c:pt>
                <c:pt idx="5">
                  <c:v>500000</c:v>
                </c:pt>
                <c:pt idx="6">
                  <c:v>1000000</c:v>
                </c:pt>
                <c:pt idx="7">
                  <c:v>600000</c:v>
                </c:pt>
                <c:pt idx="8">
                  <c:v>0</c:v>
                </c:pt>
                <c:pt idx="9">
                  <c:v>0</c:v>
                </c:pt>
              </c:numCache>
            </c:numRef>
          </c:val>
          <c:extLst>
            <c:ext xmlns:c16="http://schemas.microsoft.com/office/drawing/2014/chart" uri="{C3380CC4-5D6E-409C-BE32-E72D297353CC}">
              <c16:uniqueId val="{00000003-27C0-43A5-B4E4-67566FC45C90}"/>
            </c:ext>
          </c:extLst>
        </c:ser>
        <c:ser>
          <c:idx val="4"/>
          <c:order val="4"/>
          <c:tx>
            <c:strRef>
              <c:f>'PNR Rionegro'!$G$1</c:f>
              <c:strCache>
                <c:ptCount val="1"/>
                <c:pt idx="0">
                  <c:v>Evaluación de la efectividad de manejo</c:v>
                </c:pt>
              </c:strCache>
            </c:strRef>
          </c:tx>
          <c:spPr>
            <a:solidFill>
              <a:srgbClr val="00B050"/>
            </a:solidFill>
            <a:ln>
              <a:noFill/>
            </a:ln>
            <a:effectLst/>
            <a:sp3d/>
          </c:spPr>
          <c:invertIfNegative val="0"/>
          <c:cat>
            <c:numRef>
              <c:f>'PNR Rionegro'!$B$2:$B$11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'PNR Rionegro'!$G$2:$G$11</c:f>
              <c:numCache>
                <c:formatCode>[$$-240A]\ #,##0.00</c:formatCode>
                <c:ptCount val="10"/>
                <c:pt idx="0">
                  <c:v>0</c:v>
                </c:pt>
                <c:pt idx="1">
                  <c:v>1500000</c:v>
                </c:pt>
                <c:pt idx="2">
                  <c:v>2000000</c:v>
                </c:pt>
                <c:pt idx="3">
                  <c:v>2000000</c:v>
                </c:pt>
                <c:pt idx="4">
                  <c:v>3000000</c:v>
                </c:pt>
                <c:pt idx="5">
                  <c:v>1200000</c:v>
                </c:pt>
                <c:pt idx="6">
                  <c:v>1000000</c:v>
                </c:pt>
                <c:pt idx="7">
                  <c:v>1000000</c:v>
                </c:pt>
                <c:pt idx="8">
                  <c:v>1500000</c:v>
                </c:pt>
                <c:pt idx="9">
                  <c:v>1050000</c:v>
                </c:pt>
              </c:numCache>
            </c:numRef>
          </c:val>
          <c:extLst>
            <c:ext xmlns:c16="http://schemas.microsoft.com/office/drawing/2014/chart" uri="{C3380CC4-5D6E-409C-BE32-E72D297353CC}">
              <c16:uniqueId val="{00000004-27C0-43A5-B4E4-67566FC45C90}"/>
            </c:ext>
          </c:extLst>
        </c:ser>
        <c:dLbls>
          <c:showLegendKey val="0"/>
          <c:showVal val="0"/>
          <c:showCatName val="0"/>
          <c:showSerName val="0"/>
          <c:showPercent val="0"/>
          <c:showBubbleSize val="0"/>
        </c:dLbls>
        <c:gapWidth val="55"/>
        <c:gapDepth val="55"/>
        <c:shape val="box"/>
        <c:axId val="573218648"/>
        <c:axId val="573218256"/>
        <c:axId val="0"/>
      </c:bar3DChart>
      <c:catAx>
        <c:axId val="573218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sz="1200" b="1">
                    <a:solidFill>
                      <a:schemeClr val="tx1"/>
                    </a:solidFill>
                  </a:rPr>
                  <a:t>Lineas</a:t>
                </a:r>
                <a:r>
                  <a:rPr lang="es-CO" sz="1200" b="1" baseline="0">
                    <a:solidFill>
                      <a:schemeClr val="tx1"/>
                    </a:solidFill>
                  </a:rPr>
                  <a:t> de Gestión</a:t>
                </a:r>
                <a:endParaRPr lang="es-CO" sz="1200" b="1">
                  <a:solidFill>
                    <a:schemeClr val="tx1"/>
                  </a:solidFill>
                </a:endParaRPr>
              </a:p>
            </c:rich>
          </c:tx>
          <c:layout>
            <c:manualLayout>
              <c:xMode val="edge"/>
              <c:yMode val="edge"/>
              <c:x val="0.6846699020788497"/>
              <c:y val="0.1010352872557596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3218256"/>
        <c:crosses val="autoZero"/>
        <c:auto val="1"/>
        <c:lblAlgn val="ctr"/>
        <c:lblOffset val="100"/>
        <c:noMultiLvlLbl val="0"/>
      </c:catAx>
      <c:valAx>
        <c:axId val="573218256"/>
        <c:scaling>
          <c:orientation val="minMax"/>
        </c:scaling>
        <c:delete val="0"/>
        <c:axPos val="l"/>
        <c:majorGridlines>
          <c:spPr>
            <a:ln w="9525" cap="flat" cmpd="sng" algn="ctr">
              <a:solidFill>
                <a:schemeClr val="tx1">
                  <a:lumMod val="15000"/>
                  <a:lumOff val="85000"/>
                </a:schemeClr>
              </a:solidFill>
              <a:round/>
            </a:ln>
            <a:effectLst/>
          </c:spPr>
        </c:majorGridlines>
        <c:numFmt formatCode="[$$-240A]\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3218648"/>
        <c:crosses val="autoZero"/>
        <c:crossBetween val="between"/>
        <c:dispUnits>
          <c:builtInUnit val="millions"/>
          <c:dispUnitsLbl>
            <c:layout>
              <c:manualLayout>
                <c:xMode val="edge"/>
                <c:yMode val="edge"/>
                <c:x val="4.2773622047244095E-2"/>
                <c:y val="0.43833223972003499"/>
              </c:manualLayout>
            </c:layout>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dispUnitsLbl>
        </c:dispUnits>
      </c:valAx>
      <c:spPr>
        <a:noFill/>
        <a:ln>
          <a:noFill/>
        </a:ln>
        <a:effectLst/>
      </c:spPr>
    </c:plotArea>
    <c:legend>
      <c:legendPos val="r"/>
      <c:layout>
        <c:manualLayout>
          <c:xMode val="edge"/>
          <c:yMode val="edge"/>
          <c:x val="0.63891458323909633"/>
          <c:y val="0.27573818897637797"/>
          <c:w val="0.34165895836160443"/>
          <c:h val="0.605931029454651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'PRN Rio Negro'!$B$2</c:f>
              <c:strCache>
                <c:ptCount val="1"/>
                <c:pt idx="0">
                  <c:v>Estado
1. Disminucion fuerte.
2. Disminución Leve.
3. Mantiene.
4. Incremento Leve.
5. Incremento fuerte.</c:v>
                </c:pt>
              </c:strCache>
            </c:strRef>
          </c:tx>
          <c:spPr>
            <a:solidFill>
              <a:srgbClr val="0070C0"/>
            </a:solidFill>
            <a:ln>
              <a:noFill/>
            </a:ln>
            <a:effectLst/>
          </c:spPr>
          <c:invertIfNegative val="0"/>
          <c:cat>
            <c:strRef>
              <c:f>'PRN Rio Negro'!$A$3:$A$5</c:f>
              <c:strCache>
                <c:ptCount val="3"/>
                <c:pt idx="0">
                  <c:v>Pesca artesanal</c:v>
                </c:pt>
                <c:pt idx="1">
                  <c:v>Alto ruido alrededor del AP</c:v>
                </c:pt>
                <c:pt idx="2">
                  <c:v>Extracción de guadua</c:v>
                </c:pt>
              </c:strCache>
            </c:strRef>
          </c:cat>
          <c:val>
            <c:numRef>
              <c:f>'PRN Rio Negro'!$B$3:$B$5</c:f>
              <c:numCache>
                <c:formatCode>General</c:formatCode>
                <c:ptCount val="3"/>
                <c:pt idx="0">
                  <c:v>2</c:v>
                </c:pt>
                <c:pt idx="1">
                  <c:v>4</c:v>
                </c:pt>
                <c:pt idx="2">
                  <c:v>3</c:v>
                </c:pt>
              </c:numCache>
            </c:numRef>
          </c:val>
          <c:extLst>
            <c:ext xmlns:c16="http://schemas.microsoft.com/office/drawing/2014/chart" uri="{C3380CC4-5D6E-409C-BE32-E72D297353CC}">
              <c16:uniqueId val="{00000000-A810-4B75-A3D5-7AE80D8C21ED}"/>
            </c:ext>
          </c:extLst>
        </c:ser>
        <c:ser>
          <c:idx val="1"/>
          <c:order val="1"/>
          <c:tx>
            <c:strRef>
              <c:f>'PRN Rio Negro'!$C$2</c:f>
              <c:strCache>
                <c:ptCount val="1"/>
                <c:pt idx="0">
                  <c:v>Alcance
1. Localizado.
2. Aislado.
3. Extendido.
4. Generalizado.</c:v>
                </c:pt>
              </c:strCache>
            </c:strRef>
          </c:tx>
          <c:spPr>
            <a:solidFill>
              <a:srgbClr val="CCCC00"/>
            </a:solidFill>
            <a:ln>
              <a:noFill/>
            </a:ln>
            <a:effectLst/>
          </c:spPr>
          <c:invertIfNegative val="0"/>
          <c:cat>
            <c:strRef>
              <c:f>'PRN Rio Negro'!$A$3:$A$5</c:f>
              <c:strCache>
                <c:ptCount val="3"/>
                <c:pt idx="0">
                  <c:v>Pesca artesanal</c:v>
                </c:pt>
                <c:pt idx="1">
                  <c:v>Alto ruido alrededor del AP</c:v>
                </c:pt>
                <c:pt idx="2">
                  <c:v>Extracción de guadua</c:v>
                </c:pt>
              </c:strCache>
            </c:strRef>
          </c:cat>
          <c:val>
            <c:numRef>
              <c:f>'PRN Rio Negro'!$C$3:$C$5</c:f>
              <c:numCache>
                <c:formatCode>General</c:formatCode>
                <c:ptCount val="3"/>
                <c:pt idx="0">
                  <c:v>2</c:v>
                </c:pt>
                <c:pt idx="1">
                  <c:v>1</c:v>
                </c:pt>
                <c:pt idx="2">
                  <c:v>2</c:v>
                </c:pt>
              </c:numCache>
            </c:numRef>
          </c:val>
          <c:extLst>
            <c:ext xmlns:c16="http://schemas.microsoft.com/office/drawing/2014/chart" uri="{C3380CC4-5D6E-409C-BE32-E72D297353CC}">
              <c16:uniqueId val="{00000001-A810-4B75-A3D5-7AE80D8C21ED}"/>
            </c:ext>
          </c:extLst>
        </c:ser>
        <c:ser>
          <c:idx val="2"/>
          <c:order val="2"/>
          <c:tx>
            <c:strRef>
              <c:f>'PRN Rio Negro'!$D$2</c:f>
              <c:strCache>
                <c:ptCount val="1"/>
                <c:pt idx="0">
                  <c:v>Impacto 
1. Leve.
2. Moderado.
3. Alto.
4. Severo.</c:v>
                </c:pt>
              </c:strCache>
            </c:strRef>
          </c:tx>
          <c:spPr>
            <a:solidFill>
              <a:srgbClr val="FF0066"/>
            </a:solidFill>
            <a:ln>
              <a:noFill/>
            </a:ln>
            <a:effectLst/>
          </c:spPr>
          <c:invertIfNegative val="0"/>
          <c:cat>
            <c:strRef>
              <c:f>'PRN Rio Negro'!$A$3:$A$5</c:f>
              <c:strCache>
                <c:ptCount val="3"/>
                <c:pt idx="0">
                  <c:v>Pesca artesanal</c:v>
                </c:pt>
                <c:pt idx="1">
                  <c:v>Alto ruido alrededor del AP</c:v>
                </c:pt>
                <c:pt idx="2">
                  <c:v>Extracción de guadua</c:v>
                </c:pt>
              </c:strCache>
            </c:strRef>
          </c:cat>
          <c:val>
            <c:numRef>
              <c:f>'PRN Rio Negro'!$D$3:$D$5</c:f>
              <c:numCache>
                <c:formatCode>General</c:formatCode>
                <c:ptCount val="3"/>
                <c:pt idx="0">
                  <c:v>2</c:v>
                </c:pt>
                <c:pt idx="1">
                  <c:v>2</c:v>
                </c:pt>
                <c:pt idx="2">
                  <c:v>2</c:v>
                </c:pt>
              </c:numCache>
            </c:numRef>
          </c:val>
          <c:extLst>
            <c:ext xmlns:c16="http://schemas.microsoft.com/office/drawing/2014/chart" uri="{C3380CC4-5D6E-409C-BE32-E72D297353CC}">
              <c16:uniqueId val="{00000002-A810-4B75-A3D5-7AE80D8C21ED}"/>
            </c:ext>
          </c:extLst>
        </c:ser>
        <c:ser>
          <c:idx val="3"/>
          <c:order val="3"/>
          <c:tx>
            <c:strRef>
              <c:f>'PRN Rio Negro'!$E$2</c:f>
              <c:strCache>
                <c:ptCount val="1"/>
                <c:pt idx="0">
                  <c:v>Permanencia
1. Corto Plazo.
2. Mediano Plazo.
3. Largo Plazo.
4. Permanente.</c:v>
                </c:pt>
              </c:strCache>
            </c:strRef>
          </c:tx>
          <c:spPr>
            <a:solidFill>
              <a:srgbClr val="00B050"/>
            </a:solidFill>
            <a:ln>
              <a:noFill/>
            </a:ln>
            <a:effectLst/>
          </c:spPr>
          <c:invertIfNegative val="0"/>
          <c:cat>
            <c:strRef>
              <c:f>'PRN Rio Negro'!$A$3:$A$5</c:f>
              <c:strCache>
                <c:ptCount val="3"/>
                <c:pt idx="0">
                  <c:v>Pesca artesanal</c:v>
                </c:pt>
                <c:pt idx="1">
                  <c:v>Alto ruido alrededor del AP</c:v>
                </c:pt>
                <c:pt idx="2">
                  <c:v>Extracción de guadua</c:v>
                </c:pt>
              </c:strCache>
            </c:strRef>
          </c:cat>
          <c:val>
            <c:numRef>
              <c:f>'PRN Rio Negro'!$E$3:$E$5</c:f>
              <c:numCache>
                <c:formatCode>General</c:formatCode>
                <c:ptCount val="3"/>
                <c:pt idx="0">
                  <c:v>2</c:v>
                </c:pt>
                <c:pt idx="1">
                  <c:v>1</c:v>
                </c:pt>
                <c:pt idx="2">
                  <c:v>2</c:v>
                </c:pt>
              </c:numCache>
            </c:numRef>
          </c:val>
          <c:extLst>
            <c:ext xmlns:c16="http://schemas.microsoft.com/office/drawing/2014/chart" uri="{C3380CC4-5D6E-409C-BE32-E72D297353CC}">
              <c16:uniqueId val="{00000003-A810-4B75-A3D5-7AE80D8C21ED}"/>
            </c:ext>
          </c:extLst>
        </c:ser>
        <c:dLbls>
          <c:showLegendKey val="0"/>
          <c:showVal val="0"/>
          <c:showCatName val="0"/>
          <c:showSerName val="0"/>
          <c:showPercent val="0"/>
          <c:showBubbleSize val="0"/>
        </c:dLbls>
        <c:gapWidth val="182"/>
        <c:axId val="573213552"/>
        <c:axId val="573211984"/>
      </c:barChart>
      <c:catAx>
        <c:axId val="573213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es-CO"/>
          </a:p>
        </c:txPr>
        <c:crossAx val="573211984"/>
        <c:crosses val="autoZero"/>
        <c:auto val="1"/>
        <c:lblAlgn val="ctr"/>
        <c:lblOffset val="100"/>
        <c:noMultiLvlLbl val="0"/>
      </c:catAx>
      <c:valAx>
        <c:axId val="573211984"/>
        <c:scaling>
          <c:orientation val="minMax"/>
          <c:max val="4"/>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sz="800"/>
            </a:pPr>
            <a:endParaRPr lang="es-CO"/>
          </a:p>
        </c:txPr>
        <c:crossAx val="573213552"/>
        <c:crosses val="autoZero"/>
        <c:crossBetween val="between"/>
        <c:majorUnit val="1"/>
        <c:minorUnit val="1"/>
      </c:valAx>
      <c:spPr>
        <a:noFill/>
        <a:ln>
          <a:noFill/>
        </a:ln>
        <a:effectLst/>
      </c:spPr>
    </c:plotArea>
    <c:legend>
      <c:legendPos val="b"/>
      <c:overlay val="0"/>
      <c:spPr>
        <a:noFill/>
        <a:ln>
          <a:noFill/>
        </a:ln>
        <a:effectLst/>
      </c:spPr>
      <c:txPr>
        <a:bodyPr rot="0" vert="horz"/>
        <a:lstStyle/>
        <a:p>
          <a:pPr>
            <a:defRPr sz="700"/>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s-C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918898312518133"/>
          <c:y val="4.859975472498252E-2"/>
          <c:w val="0.5297902286635765"/>
          <c:h val="0.89994934039358632"/>
        </c:manualLayout>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000-49C9-9C00-DCCCA0B85D98}"/>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000-49C9-9C00-DCCCA0B85D98}"/>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Narrow" panose="020B0606020202030204" pitchFamily="34" charset="0"/>
                    <a:ea typeface="+mn-ea"/>
                    <a:cs typeface="+mn-cs"/>
                  </a:defRPr>
                </a:pPr>
                <a:endParaRPr lang="es-C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'Reporte Resultados'!$B$4:$C$4</c:f>
              <c:strCache>
                <c:ptCount val="2"/>
                <c:pt idx="0">
                  <c:v>Nivel de Avance </c:v>
                </c:pt>
                <c:pt idx="1">
                  <c:v>Reto</c:v>
                </c:pt>
              </c:strCache>
            </c:strRef>
          </c:cat>
          <c:val>
            <c:numRef>
              <c:f>'Reporte Resultados'!$B$5:$C$5</c:f>
              <c:numCache>
                <c:formatCode>0.00%</c:formatCode>
                <c:ptCount val="2"/>
                <c:pt idx="0">
                  <c:v>0.80152777777777784</c:v>
                </c:pt>
                <c:pt idx="1">
                  <c:v>0.19847222222222216</c:v>
                </c:pt>
              </c:numCache>
            </c:numRef>
          </c:val>
          <c:extLst>
            <c:ext xmlns:c16="http://schemas.microsoft.com/office/drawing/2014/chart" uri="{C3380CC4-5D6E-409C-BE32-E72D297353CC}">
              <c16:uniqueId val="{00000004-9000-49C9-9C00-DCCCA0B85D98}"/>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'Reporte Resultados'!$G$4</c:f>
              <c:strCache>
                <c:ptCount val="1"/>
                <c:pt idx="0">
                  <c:v>NIVEL DE AVANCE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'Reporte Resultados'!$F$5:$F$10</c:f>
              <c:strCache>
                <c:ptCount val="6"/>
                <c:pt idx="0">
                  <c:v>A. LOGROS</c:v>
                </c:pt>
                <c:pt idx="1">
                  <c:v>B. CONTEXTO</c:v>
                </c:pt>
                <c:pt idx="2">
                  <c:v>C. PLANEACIÓN Y SEGUIMIENTO</c:v>
                </c:pt>
                <c:pt idx="3">
                  <c:v>D. GOBERNANZA</c:v>
                </c:pt>
                <c:pt idx="4">
                  <c:v>E. RECURSOS</c:v>
                </c:pt>
                <c:pt idx="5">
                  <c:v>F. SISTEMAS PRODUCTIVOS SOSTENIBLES</c:v>
                </c:pt>
              </c:strCache>
            </c:strRef>
          </c:cat>
          <c:val>
            <c:numRef>
              <c:f>'Reporte Resultados'!$G$5:$G$10</c:f>
              <c:numCache>
                <c:formatCode>0%</c:formatCode>
                <c:ptCount val="6"/>
                <c:pt idx="0">
                  <c:v>0.84375</c:v>
                </c:pt>
                <c:pt idx="1">
                  <c:v>0.875</c:v>
                </c:pt>
                <c:pt idx="2">
                  <c:v>0.80555555555555558</c:v>
                </c:pt>
                <c:pt idx="3">
                  <c:v>0.89999999999999991</c:v>
                </c:pt>
                <c:pt idx="4">
                  <c:v>0.58333333333333337</c:v>
                </c:pt>
                <c:pt idx="5">
                  <c:v>0</c:v>
                </c:pt>
              </c:numCache>
            </c:numRef>
          </c:val>
          <c:extLst>
            <c:ext xmlns:c16="http://schemas.microsoft.com/office/drawing/2014/chart" uri="{C3380CC4-5D6E-409C-BE32-E72D297353CC}">
              <c16:uniqueId val="{00000000-FBBA-4EF3-8B86-4B7E74A5532F}"/>
            </c:ext>
          </c:extLst>
        </c:ser>
        <c:ser>
          <c:idx val="1"/>
          <c:order val="1"/>
          <c:tx>
            <c:strRef>
              <c:f>'Reporte Resultados'!$H$4</c:f>
              <c:strCache>
                <c:ptCount val="1"/>
                <c:pt idx="0">
                  <c:v>RETO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'Reporte Resultados'!$F$5:$F$10</c:f>
              <c:strCache>
                <c:ptCount val="6"/>
                <c:pt idx="0">
                  <c:v>A. LOGROS</c:v>
                </c:pt>
                <c:pt idx="1">
                  <c:v>B. CONTEXTO</c:v>
                </c:pt>
                <c:pt idx="2">
                  <c:v>C. PLANEACIÓN Y SEGUIMIENTO</c:v>
                </c:pt>
                <c:pt idx="3">
                  <c:v>D. GOBERNANZA</c:v>
                </c:pt>
                <c:pt idx="4">
                  <c:v>E. RECURSOS</c:v>
                </c:pt>
                <c:pt idx="5">
                  <c:v>F. SISTEMAS PRODUCTIVOS SOSTENIBLES</c:v>
                </c:pt>
              </c:strCache>
            </c:strRef>
          </c:cat>
          <c:val>
            <c:numRef>
              <c:f>'Reporte Resultados'!$H$5:$H$10</c:f>
              <c:numCache>
                <c:formatCode>0%</c:formatCode>
                <c:ptCount val="6"/>
                <c:pt idx="0">
                  <c:v>0.15625</c:v>
                </c:pt>
                <c:pt idx="1">
                  <c:v>0.125</c:v>
                </c:pt>
                <c:pt idx="2">
                  <c:v>0.19444444444444442</c:v>
                </c:pt>
                <c:pt idx="3">
                  <c:v>0.10000000000000009</c:v>
                </c:pt>
                <c:pt idx="4">
                  <c:v>0.41666666666666663</c:v>
                </c:pt>
                <c:pt idx="5">
                  <c:v>1</c:v>
                </c:pt>
              </c:numCache>
            </c:numRef>
          </c:val>
          <c:extLst>
            <c:ext xmlns:c16="http://schemas.microsoft.com/office/drawing/2014/chart" uri="{C3380CC4-5D6E-409C-BE32-E72D297353CC}">
              <c16:uniqueId val="{00000001-FBBA-4EF3-8B86-4B7E74A5532F}"/>
            </c:ext>
          </c:extLst>
        </c:ser>
        <c:dLbls>
          <c:showLegendKey val="0"/>
          <c:showVal val="1"/>
          <c:showCatName val="0"/>
          <c:showSerName val="0"/>
          <c:showPercent val="0"/>
          <c:showBubbleSize val="0"/>
        </c:dLbls>
        <c:gapWidth val="150"/>
        <c:shape val="box"/>
        <c:axId val="573214336"/>
        <c:axId val="573214728"/>
        <c:axId val="0"/>
      </c:bar3DChart>
      <c:catAx>
        <c:axId val="5732143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Arial Narrow" panose="020B0606020202030204" pitchFamily="34" charset="0"/>
                <a:ea typeface="+mn-ea"/>
                <a:cs typeface="+mn-cs"/>
              </a:defRPr>
            </a:pPr>
            <a:endParaRPr lang="es-CO"/>
          </a:p>
        </c:txPr>
        <c:crossAx val="573214728"/>
        <c:crosses val="autoZero"/>
        <c:auto val="1"/>
        <c:lblAlgn val="ctr"/>
        <c:lblOffset val="100"/>
        <c:noMultiLvlLbl val="0"/>
      </c:catAx>
      <c:valAx>
        <c:axId val="573214728"/>
        <c:scaling>
          <c:orientation val="minMax"/>
          <c:max val="1"/>
          <c:min val="0"/>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57321433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161741879039314"/>
          <c:y val="0.16655896736312217"/>
          <c:w val="0.4632878954646798"/>
          <c:h val="0.52383920095094494"/>
        </c:manualLayout>
      </c:layout>
      <c:radarChart>
        <c:radarStyle val="marker"/>
        <c:varyColors val="0"/>
        <c:ser>
          <c:idx val="0"/>
          <c:order val="0"/>
          <c:tx>
            <c:strRef>
              <c:f>'Reporte Resultados'!$C$20</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Resultados'!$B$21:$B$24</c:f>
              <c:strCache>
                <c:ptCount val="4"/>
                <c:pt idx="0">
                  <c:v>A1. Salud del área protegida</c:v>
                </c:pt>
                <c:pt idx="1">
                  <c:v>A2. Adaptación frente al clima cambiante</c:v>
                </c:pt>
                <c:pt idx="2">
                  <c:v>A3. VALORES CULTURALES</c:v>
                </c:pt>
                <c:pt idx="3">
                  <c:v>A4. Beneficios asociados a las contribuciones de la naturaleza</c:v>
                </c:pt>
              </c:strCache>
            </c:strRef>
          </c:cat>
          <c:val>
            <c:numRef>
              <c:f>'Reporte Resultados'!$C$21:$C$24</c:f>
              <c:numCache>
                <c:formatCode>General</c:formatCode>
                <c:ptCount val="4"/>
                <c:pt idx="0" formatCode="0">
                  <c:v>3.5</c:v>
                </c:pt>
                <c:pt idx="1">
                  <c:v>3</c:v>
                </c:pt>
                <c:pt idx="2">
                  <c:v>3</c:v>
                </c:pt>
                <c:pt idx="3">
                  <c:v>4</c:v>
                </c:pt>
              </c:numCache>
            </c:numRef>
          </c:val>
          <c:extLst>
            <c:ext xmlns:c16="http://schemas.microsoft.com/office/drawing/2014/chart" uri="{C3380CC4-5D6E-409C-BE32-E72D297353CC}">
              <c16:uniqueId val="{00000000-61A1-4CEB-8E97-A62BBA5F1C78}"/>
            </c:ext>
          </c:extLst>
        </c:ser>
        <c:ser>
          <c:idx val="1"/>
          <c:order val="1"/>
          <c:tx>
            <c:strRef>
              <c:f>'Reporte Resultados'!$D$20</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Resultados'!$B$21:$B$24</c:f>
              <c:strCache>
                <c:ptCount val="4"/>
                <c:pt idx="0">
                  <c:v>A1. Salud del área protegida</c:v>
                </c:pt>
                <c:pt idx="1">
                  <c:v>A2. Adaptación frente al clima cambiante</c:v>
                </c:pt>
                <c:pt idx="2">
                  <c:v>A3. VALORES CULTURALES</c:v>
                </c:pt>
                <c:pt idx="3">
                  <c:v>A4. Beneficios asociados a las contribuciones de la naturaleza</c:v>
                </c:pt>
              </c:strCache>
            </c:strRef>
          </c:cat>
          <c:val>
            <c:numRef>
              <c:f>'Reporte Resultados'!$D$21:$D$24</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61A1-4CEB-8E97-A62BBA5F1C78}"/>
            </c:ext>
          </c:extLst>
        </c:ser>
        <c:dLbls>
          <c:showLegendKey val="0"/>
          <c:showVal val="0"/>
          <c:showCatName val="0"/>
          <c:showSerName val="0"/>
          <c:showPercent val="0"/>
          <c:showBubbleSize val="0"/>
        </c:dLbls>
        <c:axId val="473516136"/>
        <c:axId val="473518488"/>
      </c:radarChart>
      <c:catAx>
        <c:axId val="4735161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3518488"/>
        <c:crosses val="autoZero"/>
        <c:auto val="1"/>
        <c:lblAlgn val="ctr"/>
        <c:lblOffset val="100"/>
        <c:noMultiLvlLbl val="0"/>
      </c:catAx>
      <c:valAx>
        <c:axId val="473518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73516136"/>
        <c:crosses val="autoZero"/>
        <c:crossBetween val="between"/>
        <c:majorUnit val="1"/>
      </c:valAx>
      <c:spPr>
        <a:noFill/>
        <a:ln>
          <a:noFill/>
        </a:ln>
        <a:effectLst/>
      </c:spPr>
    </c:plotArea>
    <c:legend>
      <c:legendPos val="b"/>
      <c:layout>
        <c:manualLayout>
          <c:xMode val="edge"/>
          <c:yMode val="edge"/>
          <c:x val="1.0752688172043012E-2"/>
          <c:y val="0.91212502692482589"/>
          <c:w val="0.95960404143030509"/>
          <c:h val="4.139517781430218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7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22409972476069"/>
          <c:y val="0.2182777879509247"/>
          <c:w val="0.4515447247926126"/>
          <c:h val="0.53949093572605755"/>
        </c:manualLayout>
      </c:layout>
      <c:radarChart>
        <c:radarStyle val="marker"/>
        <c:varyColors val="0"/>
        <c:ser>
          <c:idx val="0"/>
          <c:order val="0"/>
          <c:tx>
            <c:strRef>
              <c:f>'Reporte Resultados'!$C$28</c:f>
              <c:strCache>
                <c:ptCount val="1"/>
                <c:pt idx="0">
                  <c:v>SITUACIÓN ACTUAL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Resultados'!$B$29:$B$32</c:f>
              <c:strCache>
                <c:ptCount val="4"/>
                <c:pt idx="0">
                  <c:v>B1. Oportunidades en el territorio para la gestión</c:v>
                </c:pt>
                <c:pt idx="1">
                  <c:v>B2. Claridad en la propiedad de la tierra</c:v>
                </c:pt>
                <c:pt idx="2">
                  <c:v>B3. Conflictos socio-ambientales</c:v>
                </c:pt>
                <c:pt idx="3">
                  <c:v>B4. Presiones y amenazas</c:v>
                </c:pt>
              </c:strCache>
            </c:strRef>
          </c:cat>
          <c:val>
            <c:numRef>
              <c:f>'Reporte Resultados'!$C$29:$C$32</c:f>
              <c:numCache>
                <c:formatCode>General</c:formatCode>
                <c:ptCount val="4"/>
                <c:pt idx="0">
                  <c:v>4</c:v>
                </c:pt>
                <c:pt idx="1">
                  <c:v>4</c:v>
                </c:pt>
                <c:pt idx="2">
                  <c:v>3</c:v>
                </c:pt>
                <c:pt idx="3">
                  <c:v>3</c:v>
                </c:pt>
              </c:numCache>
            </c:numRef>
          </c:val>
          <c:extLst>
            <c:ext xmlns:c16="http://schemas.microsoft.com/office/drawing/2014/chart" uri="{C3380CC4-5D6E-409C-BE32-E72D297353CC}">
              <c16:uniqueId val="{00000000-A2C9-468F-873A-920AA2CF0D1E}"/>
            </c:ext>
          </c:extLst>
        </c:ser>
        <c:ser>
          <c:idx val="1"/>
          <c:order val="1"/>
          <c:tx>
            <c:strRef>
              <c:f>'Reporte Resultados'!$D$28</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Resultados'!$B$29:$B$32</c:f>
              <c:strCache>
                <c:ptCount val="4"/>
                <c:pt idx="0">
                  <c:v>B1. Oportunidades en el territorio para la gestión</c:v>
                </c:pt>
                <c:pt idx="1">
                  <c:v>B2. Claridad en la propiedad de la tierra</c:v>
                </c:pt>
                <c:pt idx="2">
                  <c:v>B3. Conflictos socio-ambientales</c:v>
                </c:pt>
                <c:pt idx="3">
                  <c:v>B4. Presiones y amenazas</c:v>
                </c:pt>
              </c:strCache>
            </c:strRef>
          </c:cat>
          <c:val>
            <c:numRef>
              <c:f>'Reporte Resultados'!$D$29:$D$32</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A2C9-468F-873A-920AA2CF0D1E}"/>
            </c:ext>
          </c:extLst>
        </c:ser>
        <c:dLbls>
          <c:showLegendKey val="0"/>
          <c:showVal val="0"/>
          <c:showCatName val="0"/>
          <c:showSerName val="0"/>
          <c:showPercent val="0"/>
          <c:showBubbleSize val="0"/>
        </c:dLbls>
        <c:axId val="473518880"/>
        <c:axId val="473513392"/>
      </c:radarChart>
      <c:catAx>
        <c:axId val="4735188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3513392"/>
        <c:crosses val="autoZero"/>
        <c:auto val="1"/>
        <c:lblAlgn val="ctr"/>
        <c:lblOffset val="100"/>
        <c:noMultiLvlLbl val="0"/>
      </c:catAx>
      <c:valAx>
        <c:axId val="473513392"/>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7351888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2">
          <a:lumMod val="7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DA60F1-CB90-4A05-8F6B-971CD8B32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40</Pages>
  <Words>10371</Words>
  <Characters>57045</Characters>
  <Application>Microsoft Office Word</Application>
  <DocSecurity>0</DocSecurity>
  <Lines>475</Lines>
  <Paragraphs>134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Eduardo Londoño</cp:lastModifiedBy>
  <cp:revision>42</cp:revision>
  <dcterms:created xsi:type="dcterms:W3CDTF">2021-06-14T22:00:00Z</dcterms:created>
  <dcterms:modified xsi:type="dcterms:W3CDTF">2021-06-24T18:31:00Z</dcterms:modified>
</cp:coreProperties>
</file>