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E" w:rsidRDefault="006C44EE" w:rsidP="006C44EE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000080"/>
          <w:sz w:val="28"/>
          <w:szCs w:val="28"/>
          <w:lang w:val="es-ES" w:eastAsia="es-CO"/>
        </w:rPr>
      </w:pPr>
      <w:r w:rsidRPr="006C44EE">
        <w:rPr>
          <w:rFonts w:ascii="Tahoma" w:eastAsia="Times New Roman" w:hAnsi="Tahoma" w:cs="Tahoma"/>
          <w:color w:val="000080"/>
          <w:sz w:val="28"/>
          <w:szCs w:val="28"/>
          <w:lang w:val="es-ES" w:eastAsia="es-CO"/>
        </w:rPr>
        <w:t>COLCIENCIAS VISITA LA UTP PARA BRINDAR CHARLA INFORMATIVA SOBRE CONVOCATORIAS DE FORMACIÓN DOCTORAL Y JÓVENES INVESTIGADORES E INNOVADORES</w:t>
      </w:r>
    </w:p>
    <w:p w:rsidR="006C44EE" w:rsidRPr="006C44EE" w:rsidRDefault="006C44EE" w:rsidP="006C44EE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0"/>
          <w:szCs w:val="20"/>
          <w:lang w:val="es-ES" w:eastAsia="es-CO"/>
        </w:rPr>
        <w:t> </w:t>
      </w:r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 xml:space="preserve">La </w:t>
      </w:r>
      <w:proofErr w:type="spellStart"/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Vicerrectoría</w:t>
      </w:r>
      <w:proofErr w:type="spellEnd"/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 xml:space="preserve"> de Investigaciones, Innovación y Extensión invita a toda la comunidad universitaria, entidades e instituciones de la región, a participar en la charla informativa que realizará el Departamento Administrativo de Ciencia, Tecnología e Innovación COLCIENCIAS, para dar a conocer los beneficios educativos (becas-pasantías y créditos </w:t>
      </w:r>
      <w:proofErr w:type="spellStart"/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condonables</w:t>
      </w:r>
      <w:proofErr w:type="spellEnd"/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) que serán otorgados por el Programa Nacional de Formación de Investigadores “Generación del Bicentenario” en el año 2012.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 En este evento, el Grupo de Fomento a la Formación de Investigadores de Colciencias, socializará los términos de referencia y atenderá las inquietudes de los asistentes para la conformación del banco de elegibles de la Convocatoria Nacional No. 525 del Programa de Jóvenes Investigadores e Innovadores y Convocatorias 528 - 529 para estudios de Doctorado en Colombia y en el exterior.</w:t>
      </w: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CO"/>
        </w:rPr>
        <w:t>Día:</w:t>
      </w:r>
      <w:r w:rsidRPr="006C44EE">
        <w:rPr>
          <w:rFonts w:ascii="Tahoma" w:eastAsia="Times New Roman" w:hAnsi="Tahoma" w:cs="Tahoma"/>
          <w:color w:val="2A2A2A"/>
          <w:sz w:val="28"/>
          <w:szCs w:val="28"/>
          <w:lang w:eastAsia="es-CO"/>
        </w:rPr>
        <w:t>         19 de mayo de 2011</w:t>
      </w: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CO"/>
        </w:rPr>
        <w:t>Lugar:  </w:t>
      </w:r>
      <w:r w:rsidRPr="006C44EE">
        <w:rPr>
          <w:rFonts w:ascii="Tahoma" w:eastAsia="Times New Roman" w:hAnsi="Tahoma" w:cs="Tahoma"/>
          <w:b/>
          <w:bCs/>
          <w:color w:val="2A2A2A"/>
          <w:sz w:val="28"/>
          <w:lang w:eastAsia="es-CO"/>
        </w:rPr>
        <w:t> </w:t>
      </w:r>
      <w:r w:rsidRPr="006C44EE">
        <w:rPr>
          <w:rFonts w:ascii="Tahoma" w:eastAsia="Times New Roman" w:hAnsi="Tahoma" w:cs="Tahoma"/>
          <w:color w:val="2A2A2A"/>
          <w:sz w:val="28"/>
          <w:szCs w:val="28"/>
          <w:lang w:eastAsia="es-CO"/>
        </w:rPr>
        <w:t>  Auditorio Jorge Roa Martínez</w:t>
      </w: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8"/>
          <w:szCs w:val="28"/>
          <w:lang w:eastAsia="es-CO"/>
        </w:rPr>
      </w:pPr>
      <w:r w:rsidRPr="006C44EE">
        <w:rPr>
          <w:rFonts w:ascii="Tahoma" w:eastAsia="Times New Roman" w:hAnsi="Tahoma" w:cs="Tahoma"/>
          <w:b/>
          <w:bCs/>
          <w:color w:val="2A2A2A"/>
          <w:sz w:val="28"/>
          <w:szCs w:val="28"/>
          <w:lang w:eastAsia="es-CO"/>
        </w:rPr>
        <w:t>Horario:</w:t>
      </w:r>
      <w:proofErr w:type="gramStart"/>
      <w:r w:rsidRPr="006C44EE">
        <w:rPr>
          <w:rFonts w:ascii="Tahoma" w:eastAsia="Times New Roman" w:hAnsi="Tahoma" w:cs="Tahoma"/>
          <w:b/>
          <w:bCs/>
          <w:color w:val="2A2A2A"/>
          <w:sz w:val="28"/>
          <w:lang w:eastAsia="es-CO"/>
        </w:rPr>
        <w:t> </w:t>
      </w:r>
      <w:r w:rsidRPr="006C44EE">
        <w:rPr>
          <w:rFonts w:ascii="Tahoma" w:eastAsia="Times New Roman" w:hAnsi="Tahoma" w:cs="Tahoma"/>
          <w:color w:val="2A2A2A"/>
          <w:sz w:val="28"/>
          <w:szCs w:val="28"/>
          <w:lang w:eastAsia="es-CO"/>
        </w:rPr>
        <w:t> 9:00</w:t>
      </w:r>
      <w:proofErr w:type="gramEnd"/>
      <w:r w:rsidRPr="006C44EE">
        <w:rPr>
          <w:rFonts w:ascii="Tahoma" w:eastAsia="Times New Roman" w:hAnsi="Tahoma" w:cs="Tahoma"/>
          <w:color w:val="2A2A2A"/>
          <w:sz w:val="28"/>
          <w:szCs w:val="28"/>
          <w:lang w:eastAsia="es-CO"/>
        </w:rPr>
        <w:t xml:space="preserve"> a.m. a 12:00 M.</w:t>
      </w: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8"/>
          <w:szCs w:val="28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Estas convocatorias se encuentran abiertas para todos los interesados. Esperamos contar con su valiosa asistencia.</w:t>
      </w: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 Atentamente,</w:t>
      </w: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6"/>
          <w:szCs w:val="26"/>
          <w:lang w:eastAsia="es-CO"/>
        </w:rPr>
        <w:t>Original Firmado</w:t>
      </w:r>
    </w:p>
    <w:p w:rsid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6"/>
          <w:szCs w:val="26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</w:p>
    <w:p w:rsidR="006C44EE" w:rsidRPr="006C44EE" w:rsidRDefault="006C44EE" w:rsidP="006C44EE">
      <w:pPr>
        <w:spacing w:after="0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t> 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i/>
          <w:iCs/>
          <w:color w:val="000080"/>
          <w:lang w:val="es-ES" w:eastAsia="es-CO"/>
        </w:rPr>
        <w:t>JOSÉ GERMÁN LÓPEZ QUINTERO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i/>
          <w:iCs/>
          <w:color w:val="000080"/>
          <w:lang w:val="es-ES" w:eastAsia="es-CO"/>
        </w:rPr>
        <w:t>Vicerrector de Investigaciones, Innovación y Extensión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i/>
          <w:iCs/>
          <w:color w:val="000080"/>
          <w:lang w:val="es-ES" w:eastAsia="es-CO"/>
        </w:rPr>
        <w:t>Universidad Tecnológica de Pereira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i/>
          <w:iCs/>
          <w:color w:val="000080"/>
          <w:lang w:val="es-ES" w:eastAsia="es-CO"/>
        </w:rPr>
        <w:t>Teléfono 3137114</w:t>
      </w:r>
    </w:p>
    <w:p w:rsidR="006C44EE" w:rsidRPr="006C44EE" w:rsidRDefault="006C44EE" w:rsidP="006C44EE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6C44EE">
        <w:rPr>
          <w:rFonts w:ascii="Tahoma" w:eastAsia="Times New Roman" w:hAnsi="Tahoma" w:cs="Tahoma"/>
          <w:i/>
          <w:iCs/>
          <w:color w:val="000080"/>
          <w:sz w:val="20"/>
          <w:szCs w:val="20"/>
          <w:lang w:val="es-ES" w:eastAsia="es-CO"/>
        </w:rPr>
        <w:t> </w:t>
      </w:r>
    </w:p>
    <w:p w:rsidR="00D66FE2" w:rsidRDefault="006C44EE" w:rsidP="006C44EE">
      <w:pPr>
        <w:spacing w:after="0" w:line="240" w:lineRule="auto"/>
      </w:pPr>
      <w:r w:rsidRPr="006C44EE">
        <w:rPr>
          <w:rFonts w:ascii="Tahoma" w:eastAsia="Times New Roman" w:hAnsi="Tahoma" w:cs="Tahoma"/>
          <w:color w:val="2A2A2A"/>
          <w:sz w:val="14"/>
          <w:szCs w:val="14"/>
          <w:lang w:eastAsia="es-CO"/>
        </w:rPr>
        <w:t>Sandra G.</w:t>
      </w:r>
    </w:p>
    <w:sectPr w:rsidR="00D66FE2" w:rsidSect="00340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4EE"/>
    <w:rsid w:val="00340D6B"/>
    <w:rsid w:val="006C44EE"/>
    <w:rsid w:val="006D4C27"/>
    <w:rsid w:val="00F5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</w:style>
  <w:style w:type="paragraph" w:styleId="Ttulo3">
    <w:name w:val="heading 3"/>
    <w:basedOn w:val="Normal"/>
    <w:link w:val="Ttulo3Car"/>
    <w:uiPriority w:val="9"/>
    <w:qFormat/>
    <w:rsid w:val="006C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44E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ecxmsonormal">
    <w:name w:val="ecxmsonormal"/>
    <w:basedOn w:val="Normal"/>
    <w:rsid w:val="006C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6C4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Company>PC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Leydi-Eliza</dc:creator>
  <cp:keywords/>
  <dc:description/>
  <cp:lastModifiedBy>Leydi-Eliza</cp:lastModifiedBy>
  <cp:revision>1</cp:revision>
  <dcterms:created xsi:type="dcterms:W3CDTF">2011-05-07T21:54:00Z</dcterms:created>
  <dcterms:modified xsi:type="dcterms:W3CDTF">2011-05-07T21:56:00Z</dcterms:modified>
</cp:coreProperties>
</file>