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43" w:rsidRDefault="005A7643" w:rsidP="005A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Caso Clínico</w:t>
      </w:r>
      <w:r w:rsidR="00B60285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Neonatología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</w:p>
    <w:p w:rsidR="005A7643" w:rsidRDefault="005A7643" w:rsidP="005A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A7643" w:rsidRDefault="005A7643" w:rsidP="005A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5A7643" w:rsidRPr="005A7643" w:rsidRDefault="005A7643" w:rsidP="005A7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Paciente de sexo masculino de 18 días de vida, procedente de zona urbana del municipio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de Dosquebradas quien es traído a consulta de urgencias por la presencia de deposiciones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diarreicas, recurrentes, sin fiebre, acompañadas de episodios de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emesis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pos-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prandial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. Es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producto de primer embarazo, madre de 28 años de edad, padre de 35 años de edad,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control prenatal adecuado, parto vaginal a las 39 semanas de edad gestacional, peso al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nacer 2800 gr, talló 48 cm, adaptación neonatal adecuada, meconio y diuresis el primer día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no requirió hospitalización, recibió leche de fórmula por 2 días postnatal y luego leche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materna exclusiva. A los 7 días de vida presentó deposiciones diarreicas múltiples por lo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cual fue valorado por médico familiar quien ante reporte de moco, sangre y lactosa positiva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en examen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coproscópico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indicó manejo con leche de formula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deslactosada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suspender la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leche materna temporalmente y antibiótico oral. Tres días después el bebé persistía con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deposiciones líquidas con pintas de sangre por lo cual fue llevado a curandero quien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"diagnostica mal de ojo", les suministra un brebaje y reza al pacientico. Al ingreso a la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unidad neonatal se encuentra paciente con peso 3050 gr, talla de 49 cm, perímetro cefálico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34 cm,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hipoactivo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 reactivo, sonrosado, con lesiones en cuero cabelludo descritas como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costra láctea y lesiones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descamativas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en área superciliar bilateral, fontanela anterior amplia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deprimida, tono muscular adecuado, auscultación cardiopulmonar revela murmullo vesicular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simétrico sin agregados, ruidos cardiacos normales con soplo sistólico en área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tricuspídea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,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abdomen blando, globoso aparenta doloroso, extremidades simétricas , área perineal con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eritema y lesiones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eritematodescamativas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en zona genital. Se realizan exámenes :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Hemograma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Hb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13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hcto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40 , leucocitos 12900 Neutrófilos 40%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linf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52% monocitos 4%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eosinófilos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2 % , plaquetas 335000 ,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Uroanálisis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normal, hemocultivos reportados negativos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,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Rx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de abdomen informado: Abundante gas intestinal sin signos de obstrucción . 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lastRenderedPageBreak/>
        <w:t>Serología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para toxoplasma-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citomegalovirus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- sífilis y herpes negativas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OBJETIVOS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1.Revisar el enfoque clínico del recién nacido con síntomas intestinales y las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opciones diagnósticas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2.Revisar la interpretación de paraclínicos en el recién nacido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3.Sensibilizar al estudiante en la responsabilidad del manejo de las distintas fórmulas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lácteas que hay en el mercado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1. Cómo enfocaría el diagnóstico de diarrea de este paciente 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 xml:space="preserve">2. Interpretación del </w:t>
      </w:r>
      <w:proofErr w:type="spellStart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coproscópico</w:t>
      </w:r>
      <w:proofErr w:type="spellEnd"/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 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3. ¿Qué otros paraclínicos solicitaría? 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4. Diagnósticos diferenciales 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5. Tipos de leches de fórmula </w:t>
      </w:r>
      <w:r w:rsidRPr="005A7643">
        <w:rPr>
          <w:rFonts w:ascii="Arial" w:eastAsia="Times New Roman" w:hAnsi="Arial" w:cs="Arial"/>
          <w:color w:val="222222"/>
          <w:sz w:val="24"/>
          <w:szCs w:val="24"/>
          <w:lang w:eastAsia="es-CO"/>
        </w:rPr>
        <w:br/>
        <w:t>6. Revisión de las distintas fórmulas lácteas que están en el mercado</w:t>
      </w:r>
    </w:p>
    <w:p w:rsidR="00A449C8" w:rsidRDefault="00A449C8"/>
    <w:sectPr w:rsidR="00A44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3"/>
    <w:rsid w:val="005A7643"/>
    <w:rsid w:val="00A449C8"/>
    <w:rsid w:val="00B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F0A4"/>
  <w15:chartTrackingRefBased/>
  <w15:docId w15:val="{CB214488-360E-4C56-92AE-A12F02D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5A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</cp:revision>
  <dcterms:created xsi:type="dcterms:W3CDTF">2022-06-06T12:40:00Z</dcterms:created>
  <dcterms:modified xsi:type="dcterms:W3CDTF">2022-06-06T12:43:00Z</dcterms:modified>
</cp:coreProperties>
</file>