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EE" w:rsidRPr="00763953" w:rsidRDefault="00E02E33">
      <w:pPr>
        <w:rPr>
          <w:b/>
          <w:lang w:val="es-CO"/>
        </w:rPr>
      </w:pPr>
      <w:r w:rsidRPr="00763953">
        <w:rPr>
          <w:b/>
          <w:lang w:val="es-CO"/>
        </w:rPr>
        <w:t>Taller 2 – Cálculo de OR y de RR</w:t>
      </w:r>
      <w:r w:rsidR="00763953">
        <w:rPr>
          <w:b/>
          <w:lang w:val="es-CO"/>
        </w:rPr>
        <w:t xml:space="preserve"> – Tipo </w:t>
      </w:r>
      <w:r w:rsidR="00756F2A">
        <w:rPr>
          <w:b/>
          <w:lang w:val="es-CO"/>
        </w:rPr>
        <w:t>C</w:t>
      </w:r>
    </w:p>
    <w:p w:rsidR="00091ED9" w:rsidRDefault="00091ED9" w:rsidP="00267F2A">
      <w:pPr>
        <w:jc w:val="both"/>
        <w:rPr>
          <w:b/>
          <w:u w:val="single"/>
          <w:lang w:val="es-CO"/>
        </w:rPr>
      </w:pPr>
    </w:p>
    <w:p w:rsidR="00763953" w:rsidRDefault="00763953" w:rsidP="00267F2A">
      <w:pPr>
        <w:jc w:val="both"/>
        <w:rPr>
          <w:lang w:val="es-CO"/>
        </w:rPr>
      </w:pPr>
      <w:r w:rsidRPr="00267F2A">
        <w:rPr>
          <w:b/>
          <w:u w:val="single"/>
          <w:lang w:val="es-CO"/>
        </w:rPr>
        <w:t>Ejercicio 1. OR</w:t>
      </w:r>
      <w:r w:rsidR="00267F2A" w:rsidRPr="00267F2A">
        <w:rPr>
          <w:b/>
          <w:u w:val="single"/>
          <w:lang w:val="es-CO"/>
        </w:rPr>
        <w:t>:</w:t>
      </w:r>
      <w:r w:rsidR="00267F2A">
        <w:rPr>
          <w:lang w:val="es-CO"/>
        </w:rPr>
        <w:t xml:space="preserve"> </w:t>
      </w:r>
      <w:r>
        <w:rPr>
          <w:lang w:val="es-CO"/>
        </w:rPr>
        <w:t xml:space="preserve">Después de unas vacaciones por el mar </w:t>
      </w:r>
      <w:r w:rsidR="00153BE2">
        <w:rPr>
          <w:lang w:val="es-CO"/>
        </w:rPr>
        <w:t>Mediterráneo</w:t>
      </w:r>
      <w:r>
        <w:rPr>
          <w:lang w:val="es-CO"/>
        </w:rPr>
        <w:t xml:space="preserve"> en crucero, un grupo de </w:t>
      </w:r>
      <w:r w:rsidR="00153BE2">
        <w:rPr>
          <w:lang w:val="es-CO"/>
        </w:rPr>
        <w:t xml:space="preserve">directivos </w:t>
      </w:r>
      <w:r>
        <w:rPr>
          <w:lang w:val="es-CO"/>
        </w:rPr>
        <w:t xml:space="preserve">de </w:t>
      </w:r>
      <w:r w:rsidR="00153BE2">
        <w:rPr>
          <w:lang w:val="es-CO"/>
        </w:rPr>
        <w:t>un</w:t>
      </w:r>
      <w:r>
        <w:rPr>
          <w:lang w:val="es-CO"/>
        </w:rPr>
        <w:t xml:space="preserve">a </w:t>
      </w:r>
      <w:r w:rsidR="00153BE2">
        <w:rPr>
          <w:lang w:val="es-CO"/>
        </w:rPr>
        <w:t xml:space="preserve">institución </w:t>
      </w:r>
      <w:r>
        <w:rPr>
          <w:lang w:val="es-CO"/>
        </w:rPr>
        <w:t xml:space="preserve">regresan enfermos con una enfermedad diarreica viral causada por </w:t>
      </w:r>
      <w:r w:rsidR="00756F2A">
        <w:rPr>
          <w:lang w:val="es-CO"/>
        </w:rPr>
        <w:t>Enterovirus</w:t>
      </w:r>
      <w:r>
        <w:rPr>
          <w:lang w:val="es-CO"/>
        </w:rPr>
        <w:t xml:space="preserve">, otros regresan sanos. Al investigar los factores asociados, se notó que en la última cena abordo del crucero algunos de los </w:t>
      </w:r>
      <w:r w:rsidR="00756F2A">
        <w:rPr>
          <w:lang w:val="es-CO"/>
        </w:rPr>
        <w:t xml:space="preserve">directivos </w:t>
      </w:r>
      <w:r>
        <w:rPr>
          <w:lang w:val="es-CO"/>
        </w:rPr>
        <w:t xml:space="preserve">habían comido </w:t>
      </w:r>
      <w:r w:rsidR="00153BE2">
        <w:rPr>
          <w:lang w:val="es-CO"/>
        </w:rPr>
        <w:t>mariscos</w:t>
      </w:r>
      <w:r>
        <w:rPr>
          <w:lang w:val="es-CO"/>
        </w:rPr>
        <w:t xml:space="preserve"> y otros no. De los que comieron </w:t>
      </w:r>
      <w:r w:rsidR="00153BE2">
        <w:rPr>
          <w:lang w:val="es-CO"/>
        </w:rPr>
        <w:t xml:space="preserve">mariscos </w:t>
      </w:r>
      <w:r>
        <w:rPr>
          <w:lang w:val="es-CO"/>
        </w:rPr>
        <w:t>(n=89), 7</w:t>
      </w:r>
      <w:r w:rsidR="00AB4D8D">
        <w:rPr>
          <w:lang w:val="es-CO"/>
        </w:rPr>
        <w:t>3</w:t>
      </w:r>
      <w:r>
        <w:rPr>
          <w:lang w:val="es-CO"/>
        </w:rPr>
        <w:t xml:space="preserve"> fueron diagnosticados con la infección por </w:t>
      </w:r>
      <w:r w:rsidR="00153BE2">
        <w:rPr>
          <w:lang w:val="es-CO"/>
        </w:rPr>
        <w:t xml:space="preserve">virus </w:t>
      </w:r>
      <w:r w:rsidR="00756F2A">
        <w:rPr>
          <w:lang w:val="es-CO"/>
        </w:rPr>
        <w:t>Enterovirus</w:t>
      </w:r>
      <w:r w:rsidR="00153BE2">
        <w:rPr>
          <w:lang w:val="es-CO"/>
        </w:rPr>
        <w:t xml:space="preserve"> </w:t>
      </w:r>
      <w:r>
        <w:rPr>
          <w:lang w:val="es-CO"/>
        </w:rPr>
        <w:t>y el resto libres de infección; en tanto que de aquellos que no com</w:t>
      </w:r>
      <w:r w:rsidR="00153BE2">
        <w:rPr>
          <w:lang w:val="es-CO"/>
        </w:rPr>
        <w:t>ieron los</w:t>
      </w:r>
      <w:r w:rsidR="00AB4D8D">
        <w:rPr>
          <w:lang w:val="es-CO"/>
        </w:rPr>
        <w:t xml:space="preserve"> </w:t>
      </w:r>
      <w:r w:rsidR="00153BE2">
        <w:rPr>
          <w:lang w:val="es-CO"/>
        </w:rPr>
        <w:t xml:space="preserve">mariscos </w:t>
      </w:r>
      <w:r w:rsidR="00AB4D8D">
        <w:rPr>
          <w:lang w:val="es-CO"/>
        </w:rPr>
        <w:t>(n=25), solo 4</w:t>
      </w:r>
      <w:r>
        <w:rPr>
          <w:lang w:val="es-CO"/>
        </w:rPr>
        <w:t xml:space="preserve"> se infectaron y el resto no.</w:t>
      </w:r>
      <w:r w:rsidR="00267F2A">
        <w:rPr>
          <w:lang w:val="es-CO"/>
        </w:rPr>
        <w:t xml:space="preserve"> </w:t>
      </w:r>
      <w:r>
        <w:rPr>
          <w:lang w:val="es-CO"/>
        </w:rPr>
        <w:t xml:space="preserve">Con base a esta información, calcule </w:t>
      </w:r>
      <w:r w:rsidR="00267F2A">
        <w:rPr>
          <w:lang w:val="es-CO"/>
        </w:rPr>
        <w:t>con EpiDat, la prevalencia de exposición en enfermos, la prevalencia de exposición en no enfermos y el OR con su correspondiente IC95% (de Woolf). Diga si fue o no significativo dicho OR</w:t>
      </w:r>
      <w:r w:rsidR="00F05D7D">
        <w:rPr>
          <w:lang w:val="es-CO"/>
        </w:rPr>
        <w:t>, además que tipo de estudio epidemiológico corresponde</w:t>
      </w:r>
      <w:r w:rsidR="00267F2A">
        <w:rPr>
          <w:lang w:val="es-CO"/>
        </w:rPr>
        <w:t>:</w:t>
      </w:r>
    </w:p>
    <w:tbl>
      <w:tblPr>
        <w:tblStyle w:val="Tablaconcuadrcula"/>
        <w:tblW w:w="8867" w:type="dxa"/>
        <w:jc w:val="center"/>
        <w:tblLook w:val="04A0" w:firstRow="1" w:lastRow="0" w:firstColumn="1" w:lastColumn="0" w:noHBand="0" w:noVBand="1"/>
      </w:tblPr>
      <w:tblGrid>
        <w:gridCol w:w="4979"/>
        <w:gridCol w:w="3888"/>
      </w:tblGrid>
      <w:tr w:rsidR="00267F2A" w:rsidRPr="00091ED9" w:rsidTr="00930D86">
        <w:trPr>
          <w:trHeight w:val="376"/>
          <w:jc w:val="center"/>
        </w:trPr>
        <w:tc>
          <w:tcPr>
            <w:tcW w:w="4979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Prevalencia de Exposición en Enfermos</w:t>
            </w:r>
          </w:p>
        </w:tc>
        <w:tc>
          <w:tcPr>
            <w:tcW w:w="3888" w:type="dxa"/>
          </w:tcPr>
          <w:p w:rsidR="00267F2A" w:rsidRDefault="004202E3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0,9481 (o 94,81%)</w:t>
            </w:r>
          </w:p>
        </w:tc>
      </w:tr>
      <w:tr w:rsidR="00267F2A" w:rsidRPr="00091ED9" w:rsidTr="00930D86">
        <w:trPr>
          <w:trHeight w:val="395"/>
          <w:jc w:val="center"/>
        </w:trPr>
        <w:tc>
          <w:tcPr>
            <w:tcW w:w="4979" w:type="dxa"/>
          </w:tcPr>
          <w:p w:rsidR="00267F2A" w:rsidRDefault="00267F2A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Prevalencia de Exposición en No Enfermos</w:t>
            </w:r>
          </w:p>
        </w:tc>
        <w:tc>
          <w:tcPr>
            <w:tcW w:w="3888" w:type="dxa"/>
          </w:tcPr>
          <w:p w:rsidR="00267F2A" w:rsidRDefault="004202E3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0,4324 (o 43,24%)</w:t>
            </w:r>
          </w:p>
        </w:tc>
      </w:tr>
      <w:tr w:rsidR="00267F2A" w:rsidRPr="00091ED9" w:rsidTr="00930D86">
        <w:trPr>
          <w:trHeight w:val="376"/>
          <w:jc w:val="center"/>
        </w:trPr>
        <w:tc>
          <w:tcPr>
            <w:tcW w:w="4979" w:type="dxa"/>
          </w:tcPr>
          <w:p w:rsidR="00267F2A" w:rsidRDefault="006212DE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OR (Razón de Ventajas o Chances)</w:t>
            </w:r>
          </w:p>
        </w:tc>
        <w:tc>
          <w:tcPr>
            <w:tcW w:w="3888" w:type="dxa"/>
          </w:tcPr>
          <w:p w:rsidR="00267F2A" w:rsidRDefault="004202E3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23,953</w:t>
            </w:r>
          </w:p>
        </w:tc>
      </w:tr>
      <w:tr w:rsidR="00267F2A" w:rsidTr="00930D86">
        <w:trPr>
          <w:trHeight w:val="395"/>
          <w:jc w:val="center"/>
        </w:trPr>
        <w:tc>
          <w:tcPr>
            <w:tcW w:w="4979" w:type="dxa"/>
          </w:tcPr>
          <w:p w:rsidR="00267F2A" w:rsidRDefault="006212DE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IC95% (Woolf)</w:t>
            </w:r>
          </w:p>
        </w:tc>
        <w:tc>
          <w:tcPr>
            <w:tcW w:w="3888" w:type="dxa"/>
          </w:tcPr>
          <w:p w:rsidR="00267F2A" w:rsidRDefault="004202E3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7,227-79,395</w:t>
            </w:r>
          </w:p>
        </w:tc>
      </w:tr>
      <w:tr w:rsidR="00267F2A" w:rsidRPr="00091ED9" w:rsidTr="00930D86">
        <w:trPr>
          <w:trHeight w:val="376"/>
          <w:jc w:val="center"/>
        </w:trPr>
        <w:tc>
          <w:tcPr>
            <w:tcW w:w="4979" w:type="dxa"/>
          </w:tcPr>
          <w:p w:rsidR="00267F2A" w:rsidRDefault="006212DE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Fue significativo (sí o no)</w:t>
            </w:r>
          </w:p>
        </w:tc>
        <w:tc>
          <w:tcPr>
            <w:tcW w:w="3888" w:type="dxa"/>
          </w:tcPr>
          <w:p w:rsidR="00267F2A" w:rsidRDefault="004202E3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Sí</w:t>
            </w:r>
          </w:p>
        </w:tc>
      </w:tr>
      <w:tr w:rsidR="00F05D7D" w:rsidRPr="00091ED9" w:rsidTr="00930D86">
        <w:trPr>
          <w:trHeight w:val="376"/>
          <w:jc w:val="center"/>
        </w:trPr>
        <w:tc>
          <w:tcPr>
            <w:tcW w:w="4979" w:type="dxa"/>
          </w:tcPr>
          <w:p w:rsidR="00F05D7D" w:rsidRDefault="00F05D7D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Tipo de Estudio Realizado (Diseño)</w:t>
            </w:r>
          </w:p>
        </w:tc>
        <w:tc>
          <w:tcPr>
            <w:tcW w:w="3888" w:type="dxa"/>
          </w:tcPr>
          <w:p w:rsidR="00F05D7D" w:rsidRDefault="004202E3" w:rsidP="0076395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Trasversal o Casos/Controles</w:t>
            </w:r>
          </w:p>
        </w:tc>
      </w:tr>
    </w:tbl>
    <w:p w:rsidR="00267F2A" w:rsidRDefault="00267F2A" w:rsidP="00763953">
      <w:pPr>
        <w:jc w:val="both"/>
        <w:rPr>
          <w:lang w:val="es-CO"/>
        </w:rPr>
      </w:pPr>
    </w:p>
    <w:p w:rsidR="00F05D7D" w:rsidRDefault="00F05D7D" w:rsidP="00F05D7D">
      <w:pPr>
        <w:jc w:val="both"/>
        <w:rPr>
          <w:lang w:val="es-CO"/>
        </w:rPr>
      </w:pPr>
      <w:r w:rsidRPr="00F05D7D">
        <w:rPr>
          <w:b/>
          <w:u w:val="single"/>
          <w:lang w:val="es-CO"/>
        </w:rPr>
        <w:t>Ejercicio 2. RR:</w:t>
      </w:r>
      <w:r>
        <w:rPr>
          <w:lang w:val="es-CO"/>
        </w:rPr>
        <w:t xml:space="preserve"> En el año 2008 en un centro de referencia neurológico ingresaron a una cohorte de evaluación de epilepsias 250 personas, que durante 5 años de seguimiento fueron valorados múltiples veces. Los investigadores querían saber qué relación existía entre la exposición a factores ambientales y desarrollo de epilepsia. Incluyeron entre dichas variables la infección por </w:t>
      </w:r>
      <w:r w:rsidR="00153BE2">
        <w:rPr>
          <w:i/>
          <w:lang w:val="es-CO"/>
        </w:rPr>
        <w:t>Tenia solium</w:t>
      </w:r>
      <w:r>
        <w:rPr>
          <w:i/>
          <w:lang w:val="es-CO"/>
        </w:rPr>
        <w:t xml:space="preserve"> </w:t>
      </w:r>
      <w:r>
        <w:rPr>
          <w:lang w:val="es-CO"/>
        </w:rPr>
        <w:t xml:space="preserve">o </w:t>
      </w:r>
      <w:r w:rsidR="00153BE2">
        <w:rPr>
          <w:lang w:val="es-CO"/>
        </w:rPr>
        <w:t>cisticercosis</w:t>
      </w:r>
      <w:r>
        <w:rPr>
          <w:lang w:val="es-CO"/>
        </w:rPr>
        <w:t xml:space="preserve">. De los pacientes que </w:t>
      </w:r>
      <w:r w:rsidR="00AB4D8D">
        <w:rPr>
          <w:lang w:val="es-CO"/>
        </w:rPr>
        <w:t xml:space="preserve">tuvieron </w:t>
      </w:r>
      <w:r w:rsidR="00153BE2">
        <w:rPr>
          <w:lang w:val="es-CO"/>
        </w:rPr>
        <w:t>cisticercosis</w:t>
      </w:r>
      <w:r w:rsidR="00AB4D8D">
        <w:rPr>
          <w:lang w:val="es-CO"/>
        </w:rPr>
        <w:t xml:space="preserve"> (n=40), 33</w:t>
      </w:r>
      <w:r>
        <w:rPr>
          <w:lang w:val="es-CO"/>
        </w:rPr>
        <w:t xml:space="preserve"> desarrollaron epilepsia y el resto no; en tanto que de aquellos que no t</w:t>
      </w:r>
      <w:r w:rsidR="00AB4D8D">
        <w:rPr>
          <w:lang w:val="es-CO"/>
        </w:rPr>
        <w:t xml:space="preserve">uvieron </w:t>
      </w:r>
      <w:r w:rsidR="00153BE2">
        <w:rPr>
          <w:lang w:val="es-CO"/>
        </w:rPr>
        <w:t xml:space="preserve">cisticercosis </w:t>
      </w:r>
      <w:r w:rsidR="00AB4D8D">
        <w:rPr>
          <w:lang w:val="es-CO"/>
        </w:rPr>
        <w:t>(n=210), 7</w:t>
      </w:r>
      <w:r>
        <w:rPr>
          <w:lang w:val="es-CO"/>
        </w:rPr>
        <w:t xml:space="preserve"> desarrollaron epilepsia y el resto no. Con base a esta información, calcule con EpiDat, la tasa de incidencia en expuestos, la tasa de incidencia en no expuestos y la razón de tasas (RR) con su correspondiente IC95%. Diga si fue o no significativo dicho RR, además que tipo de estudio epidemiológico corresponde:</w:t>
      </w:r>
    </w:p>
    <w:tbl>
      <w:tblPr>
        <w:tblStyle w:val="Tablaconcuadrcula"/>
        <w:tblW w:w="8867" w:type="dxa"/>
        <w:jc w:val="center"/>
        <w:tblLook w:val="04A0" w:firstRow="1" w:lastRow="0" w:firstColumn="1" w:lastColumn="0" w:noHBand="0" w:noVBand="1"/>
      </w:tblPr>
      <w:tblGrid>
        <w:gridCol w:w="4979"/>
        <w:gridCol w:w="3888"/>
      </w:tblGrid>
      <w:tr w:rsidR="00F05D7D" w:rsidRPr="00091ED9" w:rsidTr="00930D86">
        <w:trPr>
          <w:trHeight w:val="376"/>
          <w:jc w:val="center"/>
        </w:trPr>
        <w:tc>
          <w:tcPr>
            <w:tcW w:w="4979" w:type="dxa"/>
          </w:tcPr>
          <w:p w:rsidR="00F05D7D" w:rsidRDefault="00F11591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Tasa de incidencia en expuestos</w:t>
            </w:r>
          </w:p>
        </w:tc>
        <w:tc>
          <w:tcPr>
            <w:tcW w:w="3888" w:type="dxa"/>
          </w:tcPr>
          <w:p w:rsidR="00F05D7D" w:rsidRDefault="00DE1B2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0,8250 (u 82,50%)</w:t>
            </w:r>
          </w:p>
        </w:tc>
      </w:tr>
      <w:tr w:rsidR="00F05D7D" w:rsidRPr="00091ED9" w:rsidTr="00930D86">
        <w:trPr>
          <w:trHeight w:val="395"/>
          <w:jc w:val="center"/>
        </w:trPr>
        <w:tc>
          <w:tcPr>
            <w:tcW w:w="4979" w:type="dxa"/>
          </w:tcPr>
          <w:p w:rsidR="00F05D7D" w:rsidRDefault="00F11591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Tasa de incidencia en no expuestos</w:t>
            </w:r>
          </w:p>
        </w:tc>
        <w:tc>
          <w:tcPr>
            <w:tcW w:w="3888" w:type="dxa"/>
          </w:tcPr>
          <w:p w:rsidR="00F05D7D" w:rsidRDefault="00DE1B2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0,0333 (o 33,33%)</w:t>
            </w:r>
          </w:p>
        </w:tc>
      </w:tr>
      <w:tr w:rsidR="00F05D7D" w:rsidRPr="00091ED9" w:rsidTr="00930D86">
        <w:trPr>
          <w:trHeight w:val="376"/>
          <w:jc w:val="center"/>
        </w:trPr>
        <w:tc>
          <w:tcPr>
            <w:tcW w:w="4979" w:type="dxa"/>
          </w:tcPr>
          <w:p w:rsidR="00F05D7D" w:rsidRDefault="00F11591" w:rsidP="00F11591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R</w:t>
            </w:r>
            <w:r w:rsidR="00F05D7D">
              <w:rPr>
                <w:lang w:val="es-CO"/>
              </w:rPr>
              <w:t xml:space="preserve">R (Razón </w:t>
            </w:r>
            <w:r>
              <w:rPr>
                <w:lang w:val="es-CO"/>
              </w:rPr>
              <w:t>de tasas, riesgo relativo</w:t>
            </w:r>
            <w:r w:rsidR="00F05D7D">
              <w:rPr>
                <w:lang w:val="es-CO"/>
              </w:rPr>
              <w:t>)</w:t>
            </w:r>
          </w:p>
        </w:tc>
        <w:tc>
          <w:tcPr>
            <w:tcW w:w="3888" w:type="dxa"/>
          </w:tcPr>
          <w:p w:rsidR="00F05D7D" w:rsidRDefault="00DE1B2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24,750 </w:t>
            </w:r>
          </w:p>
        </w:tc>
      </w:tr>
      <w:tr w:rsidR="00F05D7D" w:rsidTr="00930D86">
        <w:trPr>
          <w:trHeight w:val="395"/>
          <w:jc w:val="center"/>
        </w:trPr>
        <w:tc>
          <w:tcPr>
            <w:tcW w:w="4979" w:type="dxa"/>
          </w:tcPr>
          <w:p w:rsidR="00F05D7D" w:rsidRDefault="00F11591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IC95%</w:t>
            </w:r>
          </w:p>
        </w:tc>
        <w:tc>
          <w:tcPr>
            <w:tcW w:w="3888" w:type="dxa"/>
          </w:tcPr>
          <w:p w:rsidR="00F05D7D" w:rsidRDefault="00DE1B2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10,949-55,947</w:t>
            </w:r>
          </w:p>
        </w:tc>
      </w:tr>
      <w:tr w:rsidR="00F05D7D" w:rsidRPr="00091ED9" w:rsidTr="00930D86">
        <w:trPr>
          <w:trHeight w:val="376"/>
          <w:jc w:val="center"/>
        </w:trPr>
        <w:tc>
          <w:tcPr>
            <w:tcW w:w="4979" w:type="dxa"/>
          </w:tcPr>
          <w:p w:rsidR="00F05D7D" w:rsidRDefault="00F05D7D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Fue significativo (sí o no)</w:t>
            </w:r>
          </w:p>
        </w:tc>
        <w:tc>
          <w:tcPr>
            <w:tcW w:w="3888" w:type="dxa"/>
          </w:tcPr>
          <w:p w:rsidR="00F05D7D" w:rsidRDefault="00DE1B2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Sí</w:t>
            </w:r>
          </w:p>
        </w:tc>
      </w:tr>
      <w:tr w:rsidR="00F05D7D" w:rsidRPr="00091ED9" w:rsidTr="00930D86">
        <w:trPr>
          <w:trHeight w:val="376"/>
          <w:jc w:val="center"/>
        </w:trPr>
        <w:tc>
          <w:tcPr>
            <w:tcW w:w="4979" w:type="dxa"/>
          </w:tcPr>
          <w:p w:rsidR="00F05D7D" w:rsidRDefault="00F05D7D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Tipo de Estudio Realizado (Diseño)</w:t>
            </w:r>
          </w:p>
        </w:tc>
        <w:tc>
          <w:tcPr>
            <w:tcW w:w="3888" w:type="dxa"/>
          </w:tcPr>
          <w:p w:rsidR="00F05D7D" w:rsidRDefault="00DE1B2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Cohorte prospectiva</w:t>
            </w:r>
          </w:p>
        </w:tc>
      </w:tr>
    </w:tbl>
    <w:p w:rsidR="00396895" w:rsidRDefault="00396895">
      <w:pPr>
        <w:rPr>
          <w:b/>
          <w:lang w:val="es-CO"/>
        </w:rPr>
      </w:pPr>
      <w:r>
        <w:rPr>
          <w:b/>
          <w:lang w:val="es-CO"/>
        </w:rPr>
        <w:br w:type="page"/>
      </w:r>
    </w:p>
    <w:p w:rsidR="00A03B6F" w:rsidRPr="00763953" w:rsidRDefault="00A03B6F" w:rsidP="00A03B6F">
      <w:pPr>
        <w:rPr>
          <w:b/>
          <w:lang w:val="es-CO"/>
        </w:rPr>
      </w:pPr>
      <w:r w:rsidRPr="00763953">
        <w:rPr>
          <w:b/>
          <w:lang w:val="es-CO"/>
        </w:rPr>
        <w:lastRenderedPageBreak/>
        <w:t>Taller 2 – Cálculo de OR y de RR</w:t>
      </w:r>
      <w:r>
        <w:rPr>
          <w:b/>
          <w:lang w:val="es-CO"/>
        </w:rPr>
        <w:t xml:space="preserve"> – Tipo </w:t>
      </w:r>
      <w:r w:rsidR="00756F2A">
        <w:rPr>
          <w:b/>
          <w:lang w:val="es-CO"/>
        </w:rPr>
        <w:t>D</w:t>
      </w:r>
    </w:p>
    <w:p w:rsidR="00091ED9" w:rsidRDefault="00091ED9" w:rsidP="00A03B6F">
      <w:pPr>
        <w:jc w:val="both"/>
        <w:rPr>
          <w:b/>
          <w:u w:val="single"/>
          <w:lang w:val="es-CO"/>
        </w:rPr>
      </w:pPr>
    </w:p>
    <w:p w:rsidR="00A03B6F" w:rsidRDefault="00A03B6F" w:rsidP="00A03B6F">
      <w:pPr>
        <w:jc w:val="both"/>
        <w:rPr>
          <w:lang w:val="es-CO"/>
        </w:rPr>
      </w:pPr>
      <w:r w:rsidRPr="00267F2A">
        <w:rPr>
          <w:b/>
          <w:u w:val="single"/>
          <w:lang w:val="es-CO"/>
        </w:rPr>
        <w:t>Ejercicio 1. OR:</w:t>
      </w:r>
      <w:r>
        <w:rPr>
          <w:lang w:val="es-CO"/>
        </w:rPr>
        <w:t xml:space="preserve"> Al visitar el </w:t>
      </w:r>
      <w:r w:rsidR="00153BE2">
        <w:rPr>
          <w:lang w:val="es-CO"/>
        </w:rPr>
        <w:t>Nevado del Ruiz</w:t>
      </w:r>
      <w:r>
        <w:rPr>
          <w:lang w:val="es-CO"/>
        </w:rPr>
        <w:t xml:space="preserve">, </w:t>
      </w:r>
      <w:r w:rsidR="00153BE2">
        <w:rPr>
          <w:lang w:val="es-CO"/>
        </w:rPr>
        <w:t xml:space="preserve">Colombia </w:t>
      </w:r>
      <w:r>
        <w:rPr>
          <w:lang w:val="es-CO"/>
        </w:rPr>
        <w:t>(&gt;4000 msnm), un grupo de jóvenes de un</w:t>
      </w:r>
      <w:r w:rsidR="00153BE2">
        <w:rPr>
          <w:lang w:val="es-CO"/>
        </w:rPr>
        <w:t>a</w:t>
      </w:r>
      <w:r>
        <w:rPr>
          <w:lang w:val="es-CO"/>
        </w:rPr>
        <w:t xml:space="preserve"> </w:t>
      </w:r>
      <w:r w:rsidR="00153BE2">
        <w:rPr>
          <w:lang w:val="es-CO"/>
        </w:rPr>
        <w:t>universidad</w:t>
      </w:r>
      <w:r>
        <w:rPr>
          <w:lang w:val="es-CO"/>
        </w:rPr>
        <w:t>, presentaron mal del altura (dificultad respiratoria, hipoxia, mareo, palidez), otros no les pasó nada. Al investigar los factores asociados, se notó que la mayoría de los jóvenes con sobrepeso y obesidad (IMC &gt;2</w:t>
      </w:r>
      <w:r w:rsidR="00396895">
        <w:rPr>
          <w:lang w:val="es-CO"/>
        </w:rPr>
        <w:t>5</w:t>
      </w:r>
      <w:r>
        <w:rPr>
          <w:lang w:val="es-CO"/>
        </w:rPr>
        <w:t xml:space="preserve">) fueron los afectados. De los que </w:t>
      </w:r>
      <w:r w:rsidR="00396895">
        <w:rPr>
          <w:lang w:val="es-CO"/>
        </w:rPr>
        <w:t xml:space="preserve">eran obesos </w:t>
      </w:r>
      <w:r>
        <w:rPr>
          <w:lang w:val="es-CO"/>
        </w:rPr>
        <w:t>(n=</w:t>
      </w:r>
      <w:r w:rsidR="00396895">
        <w:rPr>
          <w:lang w:val="es-CO"/>
        </w:rPr>
        <w:t>32</w:t>
      </w:r>
      <w:r>
        <w:rPr>
          <w:lang w:val="es-CO"/>
        </w:rPr>
        <w:t xml:space="preserve">), </w:t>
      </w:r>
      <w:r w:rsidR="00AB4D8D">
        <w:rPr>
          <w:lang w:val="es-CO"/>
        </w:rPr>
        <w:t>31</w:t>
      </w:r>
      <w:r>
        <w:rPr>
          <w:lang w:val="es-CO"/>
        </w:rPr>
        <w:t xml:space="preserve"> </w:t>
      </w:r>
      <w:r w:rsidR="00AB4D8D">
        <w:rPr>
          <w:lang w:val="es-CO"/>
        </w:rPr>
        <w:t>presentaron mal del altura y 1</w:t>
      </w:r>
      <w:r w:rsidR="00396895">
        <w:rPr>
          <w:lang w:val="es-CO"/>
        </w:rPr>
        <w:t xml:space="preserve"> no</w:t>
      </w:r>
      <w:r>
        <w:rPr>
          <w:lang w:val="es-CO"/>
        </w:rPr>
        <w:t xml:space="preserve">; en tanto que de aquellos </w:t>
      </w:r>
      <w:r w:rsidR="00396895">
        <w:rPr>
          <w:lang w:val="es-CO"/>
        </w:rPr>
        <w:t xml:space="preserve">sin sobrepeso y obesidad </w:t>
      </w:r>
      <w:r>
        <w:rPr>
          <w:lang w:val="es-CO"/>
        </w:rPr>
        <w:t>(n=</w:t>
      </w:r>
      <w:r w:rsidR="00396895">
        <w:rPr>
          <w:lang w:val="es-CO"/>
        </w:rPr>
        <w:t>48</w:t>
      </w:r>
      <w:r>
        <w:rPr>
          <w:lang w:val="es-CO"/>
        </w:rPr>
        <w:t xml:space="preserve">), solo </w:t>
      </w:r>
      <w:r w:rsidR="00AB4D8D">
        <w:rPr>
          <w:lang w:val="es-CO"/>
        </w:rPr>
        <w:t>2</w:t>
      </w:r>
      <w:r>
        <w:rPr>
          <w:lang w:val="es-CO"/>
        </w:rPr>
        <w:t xml:space="preserve"> </w:t>
      </w:r>
      <w:r w:rsidR="00396895">
        <w:rPr>
          <w:lang w:val="es-CO"/>
        </w:rPr>
        <w:t xml:space="preserve">tuvieron mal de altura </w:t>
      </w:r>
      <w:r>
        <w:rPr>
          <w:lang w:val="es-CO"/>
        </w:rPr>
        <w:t>y el resto no. Con base a esta información, calcule con EpiDat, la prevalencia de exposición en enfermos, la prevalencia de exposición en no enfermos y el OR con su correspondiente IC95% (de Woolf). Diga si fue o no significativo dicho OR, además que tipo de estudio epidemiológico corresponde:</w:t>
      </w:r>
    </w:p>
    <w:tbl>
      <w:tblPr>
        <w:tblStyle w:val="Tablaconcuadrcula"/>
        <w:tblW w:w="8867" w:type="dxa"/>
        <w:jc w:val="center"/>
        <w:tblLook w:val="04A0" w:firstRow="1" w:lastRow="0" w:firstColumn="1" w:lastColumn="0" w:noHBand="0" w:noVBand="1"/>
      </w:tblPr>
      <w:tblGrid>
        <w:gridCol w:w="4979"/>
        <w:gridCol w:w="3888"/>
      </w:tblGrid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Prevalencia de Exposición en Enfermos</w:t>
            </w:r>
          </w:p>
        </w:tc>
        <w:tc>
          <w:tcPr>
            <w:tcW w:w="3888" w:type="dxa"/>
          </w:tcPr>
          <w:p w:rsidR="00A03B6F" w:rsidRDefault="00B83804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0,9393 (o 93,93%)</w:t>
            </w:r>
          </w:p>
        </w:tc>
      </w:tr>
      <w:tr w:rsidR="00A03B6F" w:rsidRPr="00091ED9" w:rsidTr="00396895">
        <w:trPr>
          <w:trHeight w:val="395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Prevalencia de Exposición en No Enfermos</w:t>
            </w:r>
          </w:p>
        </w:tc>
        <w:tc>
          <w:tcPr>
            <w:tcW w:w="3888" w:type="dxa"/>
          </w:tcPr>
          <w:p w:rsidR="00A03B6F" w:rsidRDefault="00B83804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0,0212 (o 2,21%)</w:t>
            </w:r>
          </w:p>
        </w:tc>
      </w:tr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OR (Razón de Ventajas o Chances)</w:t>
            </w:r>
          </w:p>
        </w:tc>
        <w:tc>
          <w:tcPr>
            <w:tcW w:w="3888" w:type="dxa"/>
          </w:tcPr>
          <w:p w:rsidR="00A03B6F" w:rsidRDefault="00B83804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713,000</w:t>
            </w:r>
          </w:p>
        </w:tc>
      </w:tr>
      <w:tr w:rsidR="00A03B6F" w:rsidTr="00396895">
        <w:trPr>
          <w:trHeight w:val="395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IC95% (Woolf)</w:t>
            </w:r>
          </w:p>
        </w:tc>
        <w:tc>
          <w:tcPr>
            <w:tcW w:w="3888" w:type="dxa"/>
          </w:tcPr>
          <w:p w:rsidR="00A03B6F" w:rsidRDefault="00B83804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61,942</w:t>
            </w:r>
            <w:r w:rsidR="004C7DCB">
              <w:rPr>
                <w:lang w:val="es-CO"/>
              </w:rPr>
              <w:t>-8207,152</w:t>
            </w:r>
            <w:bookmarkStart w:id="0" w:name="_GoBack"/>
            <w:bookmarkEnd w:id="0"/>
          </w:p>
        </w:tc>
      </w:tr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Fue significativo (sí o no)</w:t>
            </w:r>
          </w:p>
        </w:tc>
        <w:tc>
          <w:tcPr>
            <w:tcW w:w="3888" w:type="dxa"/>
          </w:tcPr>
          <w:p w:rsidR="00A03B6F" w:rsidRDefault="00B83804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Sí</w:t>
            </w:r>
          </w:p>
        </w:tc>
      </w:tr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Tipo de Estudio Realizado (Diseño)</w:t>
            </w:r>
          </w:p>
        </w:tc>
        <w:tc>
          <w:tcPr>
            <w:tcW w:w="3888" w:type="dxa"/>
          </w:tcPr>
          <w:p w:rsidR="00A03B6F" w:rsidRDefault="00B83804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Trasversal o Casos/Controles</w:t>
            </w:r>
          </w:p>
        </w:tc>
      </w:tr>
    </w:tbl>
    <w:p w:rsidR="00A03B6F" w:rsidRDefault="00A03B6F" w:rsidP="00A03B6F">
      <w:pPr>
        <w:jc w:val="both"/>
        <w:rPr>
          <w:lang w:val="es-CO"/>
        </w:rPr>
      </w:pPr>
    </w:p>
    <w:p w:rsidR="00A03B6F" w:rsidRDefault="00A03B6F" w:rsidP="00A03B6F">
      <w:pPr>
        <w:jc w:val="both"/>
        <w:rPr>
          <w:lang w:val="es-CO"/>
        </w:rPr>
      </w:pPr>
      <w:r w:rsidRPr="00F05D7D">
        <w:rPr>
          <w:b/>
          <w:u w:val="single"/>
          <w:lang w:val="es-CO"/>
        </w:rPr>
        <w:t>Ejercicio 2. RR:</w:t>
      </w:r>
      <w:r>
        <w:rPr>
          <w:lang w:val="es-CO"/>
        </w:rPr>
        <w:t xml:space="preserve"> En el año 200</w:t>
      </w:r>
      <w:r w:rsidR="00AB4D8D">
        <w:rPr>
          <w:lang w:val="es-CO"/>
        </w:rPr>
        <w:t>3</w:t>
      </w:r>
      <w:r>
        <w:rPr>
          <w:lang w:val="es-CO"/>
        </w:rPr>
        <w:t xml:space="preserve"> en un</w:t>
      </w:r>
      <w:r w:rsidR="00396895">
        <w:rPr>
          <w:lang w:val="es-CO"/>
        </w:rPr>
        <w:t>a unidad de investigación de enfermedades infecciosas</w:t>
      </w:r>
      <w:r>
        <w:rPr>
          <w:lang w:val="es-CO"/>
        </w:rPr>
        <w:t xml:space="preserve"> ingresaron a una cohorte de evaluación de </w:t>
      </w:r>
      <w:r w:rsidR="00396895">
        <w:rPr>
          <w:lang w:val="es-CO"/>
        </w:rPr>
        <w:t xml:space="preserve">enfermedades oportunistas </w:t>
      </w:r>
      <w:r w:rsidR="00153BE2">
        <w:rPr>
          <w:lang w:val="es-CO"/>
        </w:rPr>
        <w:t xml:space="preserve">pulmonares </w:t>
      </w:r>
      <w:r w:rsidR="00396895">
        <w:rPr>
          <w:lang w:val="es-CO"/>
        </w:rPr>
        <w:t xml:space="preserve">en pacientes con VIH/SIDA, </w:t>
      </w:r>
      <w:r w:rsidR="00AB4D8D">
        <w:rPr>
          <w:lang w:val="es-CO"/>
        </w:rPr>
        <w:t>20</w:t>
      </w:r>
      <w:r w:rsidR="00396895">
        <w:rPr>
          <w:lang w:val="es-CO"/>
        </w:rPr>
        <w:t>5</w:t>
      </w:r>
      <w:r>
        <w:rPr>
          <w:lang w:val="es-CO"/>
        </w:rPr>
        <w:t xml:space="preserve"> </w:t>
      </w:r>
      <w:r w:rsidR="00396895">
        <w:rPr>
          <w:lang w:val="es-CO"/>
        </w:rPr>
        <w:t>pacientes</w:t>
      </w:r>
      <w:r>
        <w:rPr>
          <w:lang w:val="es-CO"/>
        </w:rPr>
        <w:t xml:space="preserve">, que durante </w:t>
      </w:r>
      <w:r w:rsidR="00AB4D8D">
        <w:rPr>
          <w:lang w:val="es-CO"/>
        </w:rPr>
        <w:t>10</w:t>
      </w:r>
      <w:r>
        <w:rPr>
          <w:lang w:val="es-CO"/>
        </w:rPr>
        <w:t xml:space="preserve"> años de seguimiento fueron valorados múltiples veces. Los investigadores querían saber qué relación existía entre la </w:t>
      </w:r>
      <w:r w:rsidR="00396895">
        <w:rPr>
          <w:lang w:val="es-CO"/>
        </w:rPr>
        <w:t xml:space="preserve">el contaje de linfocitos CD4 </w:t>
      </w:r>
      <w:r>
        <w:rPr>
          <w:lang w:val="es-CO"/>
        </w:rPr>
        <w:t xml:space="preserve">y desarrollo de </w:t>
      </w:r>
      <w:r w:rsidR="00396895">
        <w:rPr>
          <w:lang w:val="es-CO"/>
        </w:rPr>
        <w:t xml:space="preserve">enfermedades oportunistas </w:t>
      </w:r>
      <w:r w:rsidR="00153BE2">
        <w:rPr>
          <w:lang w:val="es-CO"/>
        </w:rPr>
        <w:t>pulmonares</w:t>
      </w:r>
      <w:r w:rsidR="00396895">
        <w:rPr>
          <w:lang w:val="es-CO"/>
        </w:rPr>
        <w:t xml:space="preserve">. </w:t>
      </w:r>
      <w:r>
        <w:rPr>
          <w:lang w:val="es-CO"/>
        </w:rPr>
        <w:t xml:space="preserve">De los pacientes que tuvieron </w:t>
      </w:r>
      <w:r w:rsidR="00396895">
        <w:rPr>
          <w:lang w:val="es-CO"/>
        </w:rPr>
        <w:t>contajes de CD4 por debajo de 200 células/mm</w:t>
      </w:r>
      <w:r w:rsidR="00396895" w:rsidRPr="00396895">
        <w:rPr>
          <w:vertAlign w:val="superscript"/>
          <w:lang w:val="es-CO"/>
        </w:rPr>
        <w:t>3</w:t>
      </w:r>
      <w:r>
        <w:rPr>
          <w:lang w:val="es-CO"/>
        </w:rPr>
        <w:t xml:space="preserve"> (n=</w:t>
      </w:r>
      <w:r w:rsidR="00396895">
        <w:rPr>
          <w:lang w:val="es-CO"/>
        </w:rPr>
        <w:t>55</w:t>
      </w:r>
      <w:r>
        <w:rPr>
          <w:lang w:val="es-CO"/>
        </w:rPr>
        <w:t xml:space="preserve">), </w:t>
      </w:r>
      <w:r w:rsidR="00153BE2">
        <w:rPr>
          <w:lang w:val="es-CO"/>
        </w:rPr>
        <w:t>4</w:t>
      </w:r>
      <w:r w:rsidR="00396895">
        <w:rPr>
          <w:lang w:val="es-CO"/>
        </w:rPr>
        <w:t>1</w:t>
      </w:r>
      <w:r>
        <w:rPr>
          <w:lang w:val="es-CO"/>
        </w:rPr>
        <w:t xml:space="preserve"> desarrollaron </w:t>
      </w:r>
      <w:r w:rsidR="00396895">
        <w:rPr>
          <w:lang w:val="es-CO"/>
        </w:rPr>
        <w:t xml:space="preserve">alguna enfermedad oportunista </w:t>
      </w:r>
      <w:r w:rsidR="00153BE2">
        <w:rPr>
          <w:lang w:val="es-CO"/>
        </w:rPr>
        <w:t xml:space="preserve">pulmonar </w:t>
      </w:r>
      <w:r>
        <w:rPr>
          <w:lang w:val="es-CO"/>
        </w:rPr>
        <w:t xml:space="preserve">y el resto no; en tanto que de aquellos que </w:t>
      </w:r>
      <w:r w:rsidR="00396895">
        <w:rPr>
          <w:lang w:val="es-CO"/>
        </w:rPr>
        <w:t>man</w:t>
      </w:r>
      <w:r>
        <w:rPr>
          <w:lang w:val="es-CO"/>
        </w:rPr>
        <w:t xml:space="preserve">tuvieron </w:t>
      </w:r>
      <w:r w:rsidR="00396895">
        <w:rPr>
          <w:lang w:val="es-CO"/>
        </w:rPr>
        <w:t>su contaje de CD4 ≥200 células/mm</w:t>
      </w:r>
      <w:r w:rsidR="00396895" w:rsidRPr="00396895">
        <w:rPr>
          <w:vertAlign w:val="superscript"/>
          <w:lang w:val="es-CO"/>
        </w:rPr>
        <w:t>3</w:t>
      </w:r>
      <w:r w:rsidR="00396895">
        <w:rPr>
          <w:lang w:val="es-CO"/>
        </w:rPr>
        <w:t xml:space="preserve"> </w:t>
      </w:r>
      <w:r>
        <w:rPr>
          <w:lang w:val="es-CO"/>
        </w:rPr>
        <w:t>(n=</w:t>
      </w:r>
      <w:r w:rsidR="00153BE2">
        <w:rPr>
          <w:lang w:val="es-CO"/>
        </w:rPr>
        <w:t>15</w:t>
      </w:r>
      <w:r w:rsidR="00396895">
        <w:rPr>
          <w:lang w:val="es-CO"/>
        </w:rPr>
        <w:t>0</w:t>
      </w:r>
      <w:r>
        <w:rPr>
          <w:lang w:val="es-CO"/>
        </w:rPr>
        <w:t xml:space="preserve">), </w:t>
      </w:r>
      <w:r w:rsidR="00396895">
        <w:rPr>
          <w:lang w:val="es-CO"/>
        </w:rPr>
        <w:t>1</w:t>
      </w:r>
      <w:r w:rsidR="00153BE2">
        <w:rPr>
          <w:lang w:val="es-CO"/>
        </w:rPr>
        <w:t>8</w:t>
      </w:r>
      <w:r>
        <w:rPr>
          <w:lang w:val="es-CO"/>
        </w:rPr>
        <w:t xml:space="preserve"> desarrollaron </w:t>
      </w:r>
      <w:r w:rsidR="00396895">
        <w:rPr>
          <w:lang w:val="es-CO"/>
        </w:rPr>
        <w:t xml:space="preserve">alguna enfermedad </w:t>
      </w:r>
      <w:r w:rsidR="00153BE2">
        <w:rPr>
          <w:lang w:val="es-CO"/>
        </w:rPr>
        <w:t xml:space="preserve">pulmonar </w:t>
      </w:r>
      <w:r w:rsidR="00396895">
        <w:rPr>
          <w:lang w:val="es-CO"/>
        </w:rPr>
        <w:t xml:space="preserve">oportunistas </w:t>
      </w:r>
      <w:r>
        <w:rPr>
          <w:lang w:val="es-CO"/>
        </w:rPr>
        <w:t>y el resto no. Con base a esta información, calcule con EpiDat, la tasa de incidencia en expuestos, la tasa de incidencia en no expuestos y la razón de tasas (RR) con su correspondiente IC95%. Diga si fue o no significativo dicho RR, además que tipo de estudio epidemiológico corresponde:</w:t>
      </w:r>
    </w:p>
    <w:tbl>
      <w:tblPr>
        <w:tblStyle w:val="Tablaconcuadrcula"/>
        <w:tblW w:w="8867" w:type="dxa"/>
        <w:jc w:val="center"/>
        <w:tblLook w:val="04A0" w:firstRow="1" w:lastRow="0" w:firstColumn="1" w:lastColumn="0" w:noHBand="0" w:noVBand="1"/>
      </w:tblPr>
      <w:tblGrid>
        <w:gridCol w:w="4979"/>
        <w:gridCol w:w="3888"/>
      </w:tblGrid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Tasa de incidencia en expuestos</w:t>
            </w:r>
          </w:p>
        </w:tc>
        <w:tc>
          <w:tcPr>
            <w:tcW w:w="3888" w:type="dxa"/>
          </w:tcPr>
          <w:p w:rsidR="00A03B6F" w:rsidRDefault="00106FB2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0,7455 (o 74,55%)</w:t>
            </w:r>
          </w:p>
        </w:tc>
      </w:tr>
      <w:tr w:rsidR="00A03B6F" w:rsidRPr="00091ED9" w:rsidTr="00396895">
        <w:trPr>
          <w:trHeight w:val="395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Tasa de incidencia en no expuestos</w:t>
            </w:r>
          </w:p>
        </w:tc>
        <w:tc>
          <w:tcPr>
            <w:tcW w:w="3888" w:type="dxa"/>
          </w:tcPr>
          <w:p w:rsidR="00A03B6F" w:rsidRDefault="00013785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0,1200 (o 12,00%)</w:t>
            </w:r>
          </w:p>
        </w:tc>
      </w:tr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RR (Razón de tasas, riesgo relativo)</w:t>
            </w:r>
          </w:p>
        </w:tc>
        <w:tc>
          <w:tcPr>
            <w:tcW w:w="3888" w:type="dxa"/>
          </w:tcPr>
          <w:p w:rsidR="00A03B6F" w:rsidRDefault="00272ED7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6,212</w:t>
            </w:r>
          </w:p>
        </w:tc>
      </w:tr>
      <w:tr w:rsidR="00A03B6F" w:rsidTr="00396895">
        <w:trPr>
          <w:trHeight w:val="395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IC95%</w:t>
            </w:r>
          </w:p>
        </w:tc>
        <w:tc>
          <w:tcPr>
            <w:tcW w:w="3888" w:type="dxa"/>
          </w:tcPr>
          <w:p w:rsidR="00A03B6F" w:rsidRDefault="00272ED7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3,569-10,812</w:t>
            </w:r>
          </w:p>
        </w:tc>
      </w:tr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Fue significativo (sí o no)</w:t>
            </w:r>
          </w:p>
        </w:tc>
        <w:tc>
          <w:tcPr>
            <w:tcW w:w="3888" w:type="dxa"/>
          </w:tcPr>
          <w:p w:rsidR="00A03B6F" w:rsidRDefault="00272ED7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Sí</w:t>
            </w:r>
          </w:p>
        </w:tc>
      </w:tr>
      <w:tr w:rsidR="00A03B6F" w:rsidRPr="00091ED9" w:rsidTr="00396895">
        <w:trPr>
          <w:trHeight w:val="376"/>
          <w:jc w:val="center"/>
        </w:trPr>
        <w:tc>
          <w:tcPr>
            <w:tcW w:w="4979" w:type="dxa"/>
          </w:tcPr>
          <w:p w:rsidR="00A03B6F" w:rsidRDefault="00A03B6F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Tipo de Estudio Realizado (Diseño)</w:t>
            </w:r>
          </w:p>
        </w:tc>
        <w:tc>
          <w:tcPr>
            <w:tcW w:w="3888" w:type="dxa"/>
          </w:tcPr>
          <w:p w:rsidR="00A03B6F" w:rsidRDefault="00272ED7" w:rsidP="00F14BDC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Cohorte prospectiva</w:t>
            </w:r>
          </w:p>
        </w:tc>
      </w:tr>
    </w:tbl>
    <w:p w:rsidR="006212DE" w:rsidRPr="00E02E33" w:rsidRDefault="006212DE" w:rsidP="00396895">
      <w:pPr>
        <w:jc w:val="both"/>
        <w:rPr>
          <w:lang w:val="es-CO"/>
        </w:rPr>
      </w:pPr>
    </w:p>
    <w:sectPr w:rsidR="006212DE" w:rsidRPr="00E02E33" w:rsidSect="00396895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3"/>
    <w:rsid w:val="0000542D"/>
    <w:rsid w:val="00006E22"/>
    <w:rsid w:val="000134E9"/>
    <w:rsid w:val="00013785"/>
    <w:rsid w:val="00014421"/>
    <w:rsid w:val="000202D0"/>
    <w:rsid w:val="000227CF"/>
    <w:rsid w:val="0002331D"/>
    <w:rsid w:val="000350E4"/>
    <w:rsid w:val="00035FF1"/>
    <w:rsid w:val="00041EE2"/>
    <w:rsid w:val="00043C36"/>
    <w:rsid w:val="00044AE9"/>
    <w:rsid w:val="00045AB9"/>
    <w:rsid w:val="00046F79"/>
    <w:rsid w:val="00050085"/>
    <w:rsid w:val="00051808"/>
    <w:rsid w:val="000526D1"/>
    <w:rsid w:val="000539C8"/>
    <w:rsid w:val="00054213"/>
    <w:rsid w:val="000543E3"/>
    <w:rsid w:val="00057504"/>
    <w:rsid w:val="000612BF"/>
    <w:rsid w:val="0006170B"/>
    <w:rsid w:val="000630F3"/>
    <w:rsid w:val="00064F02"/>
    <w:rsid w:val="0006620C"/>
    <w:rsid w:val="0006697A"/>
    <w:rsid w:val="00073216"/>
    <w:rsid w:val="00073501"/>
    <w:rsid w:val="000736CC"/>
    <w:rsid w:val="00074748"/>
    <w:rsid w:val="00074CB0"/>
    <w:rsid w:val="00075933"/>
    <w:rsid w:val="00077E4D"/>
    <w:rsid w:val="000861FF"/>
    <w:rsid w:val="00091ED9"/>
    <w:rsid w:val="0009244E"/>
    <w:rsid w:val="00092E3C"/>
    <w:rsid w:val="00097AC7"/>
    <w:rsid w:val="000A3F0A"/>
    <w:rsid w:val="000A5118"/>
    <w:rsid w:val="000A6147"/>
    <w:rsid w:val="000B1159"/>
    <w:rsid w:val="000B15AB"/>
    <w:rsid w:val="000B37AD"/>
    <w:rsid w:val="000B4F86"/>
    <w:rsid w:val="000B512C"/>
    <w:rsid w:val="000B713B"/>
    <w:rsid w:val="000C28A3"/>
    <w:rsid w:val="000D4FA3"/>
    <w:rsid w:val="000D5C15"/>
    <w:rsid w:val="000E0457"/>
    <w:rsid w:val="000E2B61"/>
    <w:rsid w:val="000E5AB9"/>
    <w:rsid w:val="000E5D2B"/>
    <w:rsid w:val="000E6328"/>
    <w:rsid w:val="000F2643"/>
    <w:rsid w:val="000F38BD"/>
    <w:rsid w:val="000F4A20"/>
    <w:rsid w:val="001005DC"/>
    <w:rsid w:val="001008F1"/>
    <w:rsid w:val="00102855"/>
    <w:rsid w:val="0010325D"/>
    <w:rsid w:val="001034F6"/>
    <w:rsid w:val="001053E7"/>
    <w:rsid w:val="00105779"/>
    <w:rsid w:val="00105AF1"/>
    <w:rsid w:val="00106FB2"/>
    <w:rsid w:val="00107EE1"/>
    <w:rsid w:val="0011040A"/>
    <w:rsid w:val="0011277C"/>
    <w:rsid w:val="00115C45"/>
    <w:rsid w:val="00115E42"/>
    <w:rsid w:val="0011753F"/>
    <w:rsid w:val="00117E3B"/>
    <w:rsid w:val="00120289"/>
    <w:rsid w:val="00120F77"/>
    <w:rsid w:val="00121C70"/>
    <w:rsid w:val="0012302B"/>
    <w:rsid w:val="001231CE"/>
    <w:rsid w:val="00123EEC"/>
    <w:rsid w:val="00124292"/>
    <w:rsid w:val="001251B4"/>
    <w:rsid w:val="001311AE"/>
    <w:rsid w:val="00135548"/>
    <w:rsid w:val="00135DED"/>
    <w:rsid w:val="00136C63"/>
    <w:rsid w:val="0014213F"/>
    <w:rsid w:val="001433CF"/>
    <w:rsid w:val="001438FE"/>
    <w:rsid w:val="00143DB7"/>
    <w:rsid w:val="00145E23"/>
    <w:rsid w:val="00145EAC"/>
    <w:rsid w:val="00146309"/>
    <w:rsid w:val="00147E87"/>
    <w:rsid w:val="00153BE2"/>
    <w:rsid w:val="0015420C"/>
    <w:rsid w:val="001549AA"/>
    <w:rsid w:val="00157A52"/>
    <w:rsid w:val="00157D5A"/>
    <w:rsid w:val="00160DD5"/>
    <w:rsid w:val="001615AD"/>
    <w:rsid w:val="00163A23"/>
    <w:rsid w:val="00163C57"/>
    <w:rsid w:val="00164F44"/>
    <w:rsid w:val="00165A53"/>
    <w:rsid w:val="00166B6F"/>
    <w:rsid w:val="001671D4"/>
    <w:rsid w:val="00167271"/>
    <w:rsid w:val="001734E5"/>
    <w:rsid w:val="001739EF"/>
    <w:rsid w:val="00174F09"/>
    <w:rsid w:val="00175D5E"/>
    <w:rsid w:val="00180FD1"/>
    <w:rsid w:val="00182263"/>
    <w:rsid w:val="0018795A"/>
    <w:rsid w:val="00192435"/>
    <w:rsid w:val="00192E86"/>
    <w:rsid w:val="0019368D"/>
    <w:rsid w:val="00193C38"/>
    <w:rsid w:val="00194D6D"/>
    <w:rsid w:val="00195C07"/>
    <w:rsid w:val="00196074"/>
    <w:rsid w:val="00196FBA"/>
    <w:rsid w:val="001979C4"/>
    <w:rsid w:val="001A1284"/>
    <w:rsid w:val="001A1478"/>
    <w:rsid w:val="001A3DAA"/>
    <w:rsid w:val="001A40DB"/>
    <w:rsid w:val="001A4530"/>
    <w:rsid w:val="001A5A08"/>
    <w:rsid w:val="001A7527"/>
    <w:rsid w:val="001B1D76"/>
    <w:rsid w:val="001B1F19"/>
    <w:rsid w:val="001C0B6C"/>
    <w:rsid w:val="001C633A"/>
    <w:rsid w:val="001C7075"/>
    <w:rsid w:val="001D0009"/>
    <w:rsid w:val="001D7675"/>
    <w:rsid w:val="001E2CE2"/>
    <w:rsid w:val="001E6FA5"/>
    <w:rsid w:val="001E76B2"/>
    <w:rsid w:val="001F3566"/>
    <w:rsid w:val="0020406B"/>
    <w:rsid w:val="002109CE"/>
    <w:rsid w:val="00211579"/>
    <w:rsid w:val="00213284"/>
    <w:rsid w:val="00213D7D"/>
    <w:rsid w:val="00214743"/>
    <w:rsid w:val="00214854"/>
    <w:rsid w:val="0021646D"/>
    <w:rsid w:val="0021666F"/>
    <w:rsid w:val="00217712"/>
    <w:rsid w:val="002204DF"/>
    <w:rsid w:val="00220BEC"/>
    <w:rsid w:val="00222325"/>
    <w:rsid w:val="00222A88"/>
    <w:rsid w:val="00224171"/>
    <w:rsid w:val="00224EB2"/>
    <w:rsid w:val="00226113"/>
    <w:rsid w:val="00226E12"/>
    <w:rsid w:val="0023374F"/>
    <w:rsid w:val="0023656D"/>
    <w:rsid w:val="00237259"/>
    <w:rsid w:val="002528DE"/>
    <w:rsid w:val="002534ED"/>
    <w:rsid w:val="00253AEA"/>
    <w:rsid w:val="00256498"/>
    <w:rsid w:val="00261007"/>
    <w:rsid w:val="00261209"/>
    <w:rsid w:val="00263695"/>
    <w:rsid w:val="00263FA2"/>
    <w:rsid w:val="00265CD3"/>
    <w:rsid w:val="00266CE3"/>
    <w:rsid w:val="0026715F"/>
    <w:rsid w:val="00267F2A"/>
    <w:rsid w:val="00271C29"/>
    <w:rsid w:val="00272580"/>
    <w:rsid w:val="00272B72"/>
    <w:rsid w:val="00272ED7"/>
    <w:rsid w:val="00274CCA"/>
    <w:rsid w:val="002750A6"/>
    <w:rsid w:val="00276008"/>
    <w:rsid w:val="00281A0E"/>
    <w:rsid w:val="00282422"/>
    <w:rsid w:val="00283F6E"/>
    <w:rsid w:val="00284328"/>
    <w:rsid w:val="00284FD0"/>
    <w:rsid w:val="0028615F"/>
    <w:rsid w:val="0028796D"/>
    <w:rsid w:val="002927AE"/>
    <w:rsid w:val="00292B84"/>
    <w:rsid w:val="00294BA3"/>
    <w:rsid w:val="00296349"/>
    <w:rsid w:val="0029670B"/>
    <w:rsid w:val="002A24E5"/>
    <w:rsid w:val="002A58F3"/>
    <w:rsid w:val="002B72EC"/>
    <w:rsid w:val="002C2921"/>
    <w:rsid w:val="002C7E4D"/>
    <w:rsid w:val="002D2581"/>
    <w:rsid w:val="002D2B6B"/>
    <w:rsid w:val="002D2B89"/>
    <w:rsid w:val="002D485D"/>
    <w:rsid w:val="002D6222"/>
    <w:rsid w:val="002D6264"/>
    <w:rsid w:val="002D7B40"/>
    <w:rsid w:val="002E057A"/>
    <w:rsid w:val="002E2422"/>
    <w:rsid w:val="002E357F"/>
    <w:rsid w:val="002E3C56"/>
    <w:rsid w:val="002E5F9D"/>
    <w:rsid w:val="002E64B8"/>
    <w:rsid w:val="002F0F80"/>
    <w:rsid w:val="002F1826"/>
    <w:rsid w:val="002F4900"/>
    <w:rsid w:val="002F589E"/>
    <w:rsid w:val="002F58C2"/>
    <w:rsid w:val="002F5AB3"/>
    <w:rsid w:val="002F6CA8"/>
    <w:rsid w:val="003028E9"/>
    <w:rsid w:val="003057A9"/>
    <w:rsid w:val="00305F43"/>
    <w:rsid w:val="00310246"/>
    <w:rsid w:val="00310788"/>
    <w:rsid w:val="0031531B"/>
    <w:rsid w:val="00315DBE"/>
    <w:rsid w:val="00316F33"/>
    <w:rsid w:val="00320879"/>
    <w:rsid w:val="00320B67"/>
    <w:rsid w:val="0032447B"/>
    <w:rsid w:val="00326D44"/>
    <w:rsid w:val="00326DCA"/>
    <w:rsid w:val="00331035"/>
    <w:rsid w:val="003310A9"/>
    <w:rsid w:val="00331C21"/>
    <w:rsid w:val="0033338D"/>
    <w:rsid w:val="00334EEB"/>
    <w:rsid w:val="00336258"/>
    <w:rsid w:val="0034060A"/>
    <w:rsid w:val="003420CD"/>
    <w:rsid w:val="00343F8F"/>
    <w:rsid w:val="003455A9"/>
    <w:rsid w:val="0034576F"/>
    <w:rsid w:val="00346493"/>
    <w:rsid w:val="00350080"/>
    <w:rsid w:val="00353AE5"/>
    <w:rsid w:val="0035609C"/>
    <w:rsid w:val="00361BC1"/>
    <w:rsid w:val="003622CC"/>
    <w:rsid w:val="00362A07"/>
    <w:rsid w:val="0036479F"/>
    <w:rsid w:val="00365A68"/>
    <w:rsid w:val="00367051"/>
    <w:rsid w:val="00370B44"/>
    <w:rsid w:val="00371B9C"/>
    <w:rsid w:val="00372B6A"/>
    <w:rsid w:val="003757E6"/>
    <w:rsid w:val="00376AD1"/>
    <w:rsid w:val="00376E39"/>
    <w:rsid w:val="00376EBD"/>
    <w:rsid w:val="00377C1C"/>
    <w:rsid w:val="003801D8"/>
    <w:rsid w:val="003813D3"/>
    <w:rsid w:val="0038299C"/>
    <w:rsid w:val="00382E13"/>
    <w:rsid w:val="00383099"/>
    <w:rsid w:val="00383786"/>
    <w:rsid w:val="00383C35"/>
    <w:rsid w:val="00384061"/>
    <w:rsid w:val="00384A27"/>
    <w:rsid w:val="00384CE4"/>
    <w:rsid w:val="00394BBE"/>
    <w:rsid w:val="0039585E"/>
    <w:rsid w:val="00396895"/>
    <w:rsid w:val="003A42E0"/>
    <w:rsid w:val="003A522F"/>
    <w:rsid w:val="003B3B20"/>
    <w:rsid w:val="003C1EE7"/>
    <w:rsid w:val="003C2784"/>
    <w:rsid w:val="003C32C8"/>
    <w:rsid w:val="003C39FC"/>
    <w:rsid w:val="003C4926"/>
    <w:rsid w:val="003D1D34"/>
    <w:rsid w:val="003D5FF9"/>
    <w:rsid w:val="003E07D6"/>
    <w:rsid w:val="003E1803"/>
    <w:rsid w:val="003E5A69"/>
    <w:rsid w:val="003E5BCF"/>
    <w:rsid w:val="003E7460"/>
    <w:rsid w:val="003E74CC"/>
    <w:rsid w:val="003E79C2"/>
    <w:rsid w:val="003F0C6C"/>
    <w:rsid w:val="003F1942"/>
    <w:rsid w:val="003F2EF8"/>
    <w:rsid w:val="003F35C0"/>
    <w:rsid w:val="003F4574"/>
    <w:rsid w:val="004025A7"/>
    <w:rsid w:val="004028FB"/>
    <w:rsid w:val="0041083E"/>
    <w:rsid w:val="00411353"/>
    <w:rsid w:val="00413504"/>
    <w:rsid w:val="0041422E"/>
    <w:rsid w:val="00414E0A"/>
    <w:rsid w:val="004202E3"/>
    <w:rsid w:val="004262B3"/>
    <w:rsid w:val="00427971"/>
    <w:rsid w:val="00427A66"/>
    <w:rsid w:val="00430954"/>
    <w:rsid w:val="00432083"/>
    <w:rsid w:val="004334F6"/>
    <w:rsid w:val="00434A3B"/>
    <w:rsid w:val="00436431"/>
    <w:rsid w:val="00437015"/>
    <w:rsid w:val="004419EF"/>
    <w:rsid w:val="00446D0F"/>
    <w:rsid w:val="00446E00"/>
    <w:rsid w:val="0044790B"/>
    <w:rsid w:val="00450D62"/>
    <w:rsid w:val="004535EC"/>
    <w:rsid w:val="00454899"/>
    <w:rsid w:val="00455C59"/>
    <w:rsid w:val="0045699A"/>
    <w:rsid w:val="00460331"/>
    <w:rsid w:val="0046073F"/>
    <w:rsid w:val="004619E1"/>
    <w:rsid w:val="0046607B"/>
    <w:rsid w:val="004674C5"/>
    <w:rsid w:val="004675B3"/>
    <w:rsid w:val="004731AE"/>
    <w:rsid w:val="00474586"/>
    <w:rsid w:val="004747B1"/>
    <w:rsid w:val="0047579B"/>
    <w:rsid w:val="00475D11"/>
    <w:rsid w:val="0047600E"/>
    <w:rsid w:val="00476608"/>
    <w:rsid w:val="00480072"/>
    <w:rsid w:val="004817E3"/>
    <w:rsid w:val="00481F75"/>
    <w:rsid w:val="0048342D"/>
    <w:rsid w:val="00485432"/>
    <w:rsid w:val="00486745"/>
    <w:rsid w:val="0049188B"/>
    <w:rsid w:val="00492868"/>
    <w:rsid w:val="00494B2C"/>
    <w:rsid w:val="004971B7"/>
    <w:rsid w:val="004A0A09"/>
    <w:rsid w:val="004A0B31"/>
    <w:rsid w:val="004A0BCF"/>
    <w:rsid w:val="004A0D86"/>
    <w:rsid w:val="004A2340"/>
    <w:rsid w:val="004A547C"/>
    <w:rsid w:val="004A68EF"/>
    <w:rsid w:val="004A7245"/>
    <w:rsid w:val="004B29A6"/>
    <w:rsid w:val="004B3975"/>
    <w:rsid w:val="004B6814"/>
    <w:rsid w:val="004C12A6"/>
    <w:rsid w:val="004C17BD"/>
    <w:rsid w:val="004C26EE"/>
    <w:rsid w:val="004C28FE"/>
    <w:rsid w:val="004C39B6"/>
    <w:rsid w:val="004C4C64"/>
    <w:rsid w:val="004C7DCB"/>
    <w:rsid w:val="004D4762"/>
    <w:rsid w:val="004D4B26"/>
    <w:rsid w:val="004D4B59"/>
    <w:rsid w:val="004D7CE5"/>
    <w:rsid w:val="004E1081"/>
    <w:rsid w:val="004E4799"/>
    <w:rsid w:val="004F033A"/>
    <w:rsid w:val="004F6E6B"/>
    <w:rsid w:val="00500874"/>
    <w:rsid w:val="005010A6"/>
    <w:rsid w:val="00501EBF"/>
    <w:rsid w:val="00502C23"/>
    <w:rsid w:val="005114EE"/>
    <w:rsid w:val="00517A0D"/>
    <w:rsid w:val="00521DAF"/>
    <w:rsid w:val="00522584"/>
    <w:rsid w:val="005226D1"/>
    <w:rsid w:val="00526AE3"/>
    <w:rsid w:val="005335A2"/>
    <w:rsid w:val="00535859"/>
    <w:rsid w:val="00536AD7"/>
    <w:rsid w:val="00543840"/>
    <w:rsid w:val="00543D2C"/>
    <w:rsid w:val="005454B0"/>
    <w:rsid w:val="005458C2"/>
    <w:rsid w:val="00545EB7"/>
    <w:rsid w:val="005571E1"/>
    <w:rsid w:val="0056077E"/>
    <w:rsid w:val="00561E09"/>
    <w:rsid w:val="00562625"/>
    <w:rsid w:val="00563B0C"/>
    <w:rsid w:val="00563E97"/>
    <w:rsid w:val="00564B56"/>
    <w:rsid w:val="00565012"/>
    <w:rsid w:val="005656FF"/>
    <w:rsid w:val="00565DB0"/>
    <w:rsid w:val="00566694"/>
    <w:rsid w:val="00566861"/>
    <w:rsid w:val="0056783B"/>
    <w:rsid w:val="00570ABB"/>
    <w:rsid w:val="0057117A"/>
    <w:rsid w:val="00573411"/>
    <w:rsid w:val="00573438"/>
    <w:rsid w:val="0057352C"/>
    <w:rsid w:val="00573CE9"/>
    <w:rsid w:val="00575F02"/>
    <w:rsid w:val="0057620B"/>
    <w:rsid w:val="00577BEB"/>
    <w:rsid w:val="005836C3"/>
    <w:rsid w:val="00583820"/>
    <w:rsid w:val="005870C4"/>
    <w:rsid w:val="005906A5"/>
    <w:rsid w:val="00592816"/>
    <w:rsid w:val="00593C74"/>
    <w:rsid w:val="00594425"/>
    <w:rsid w:val="005964B6"/>
    <w:rsid w:val="005A0B99"/>
    <w:rsid w:val="005A0EB7"/>
    <w:rsid w:val="005A2ECF"/>
    <w:rsid w:val="005A365B"/>
    <w:rsid w:val="005A507C"/>
    <w:rsid w:val="005A63D6"/>
    <w:rsid w:val="005A65A2"/>
    <w:rsid w:val="005A66DC"/>
    <w:rsid w:val="005A710A"/>
    <w:rsid w:val="005A79C0"/>
    <w:rsid w:val="005B28DC"/>
    <w:rsid w:val="005B573E"/>
    <w:rsid w:val="005B582A"/>
    <w:rsid w:val="005C1E1C"/>
    <w:rsid w:val="005C2B78"/>
    <w:rsid w:val="005D002E"/>
    <w:rsid w:val="005D06DB"/>
    <w:rsid w:val="005D35CC"/>
    <w:rsid w:val="005D5E80"/>
    <w:rsid w:val="005D7095"/>
    <w:rsid w:val="005D7BCF"/>
    <w:rsid w:val="005E0A9D"/>
    <w:rsid w:val="005E20CE"/>
    <w:rsid w:val="005E312B"/>
    <w:rsid w:val="005E4017"/>
    <w:rsid w:val="005E4FA9"/>
    <w:rsid w:val="005F010D"/>
    <w:rsid w:val="005F0688"/>
    <w:rsid w:val="005F06F1"/>
    <w:rsid w:val="005F09A8"/>
    <w:rsid w:val="005F1A06"/>
    <w:rsid w:val="005F1E1A"/>
    <w:rsid w:val="005F27CA"/>
    <w:rsid w:val="005F603E"/>
    <w:rsid w:val="005F620C"/>
    <w:rsid w:val="005F686A"/>
    <w:rsid w:val="0060035B"/>
    <w:rsid w:val="00600C3E"/>
    <w:rsid w:val="006017AC"/>
    <w:rsid w:val="00602FB4"/>
    <w:rsid w:val="00603A8F"/>
    <w:rsid w:val="006044A1"/>
    <w:rsid w:val="00604BE3"/>
    <w:rsid w:val="006059CE"/>
    <w:rsid w:val="0061147A"/>
    <w:rsid w:val="00613FE0"/>
    <w:rsid w:val="0062124F"/>
    <w:rsid w:val="006212DE"/>
    <w:rsid w:val="00621563"/>
    <w:rsid w:val="00621CAF"/>
    <w:rsid w:val="00624265"/>
    <w:rsid w:val="00625E70"/>
    <w:rsid w:val="0062786C"/>
    <w:rsid w:val="00627A89"/>
    <w:rsid w:val="00630AE0"/>
    <w:rsid w:val="00631010"/>
    <w:rsid w:val="0063280F"/>
    <w:rsid w:val="00632EF7"/>
    <w:rsid w:val="00633643"/>
    <w:rsid w:val="00635B80"/>
    <w:rsid w:val="0063737E"/>
    <w:rsid w:val="006373CB"/>
    <w:rsid w:val="006418C3"/>
    <w:rsid w:val="00645378"/>
    <w:rsid w:val="00655A86"/>
    <w:rsid w:val="00656210"/>
    <w:rsid w:val="006562B2"/>
    <w:rsid w:val="00656D27"/>
    <w:rsid w:val="00660EE5"/>
    <w:rsid w:val="006653FB"/>
    <w:rsid w:val="006732E7"/>
    <w:rsid w:val="006806C3"/>
    <w:rsid w:val="0068082E"/>
    <w:rsid w:val="0068281E"/>
    <w:rsid w:val="0068621E"/>
    <w:rsid w:val="00686DC2"/>
    <w:rsid w:val="006922D0"/>
    <w:rsid w:val="00692ECC"/>
    <w:rsid w:val="00693646"/>
    <w:rsid w:val="006A09F8"/>
    <w:rsid w:val="006A10EB"/>
    <w:rsid w:val="006A1E4F"/>
    <w:rsid w:val="006A2272"/>
    <w:rsid w:val="006A2886"/>
    <w:rsid w:val="006A6DF5"/>
    <w:rsid w:val="006A70CF"/>
    <w:rsid w:val="006A768A"/>
    <w:rsid w:val="006B058B"/>
    <w:rsid w:val="006B3269"/>
    <w:rsid w:val="006B5094"/>
    <w:rsid w:val="006B5CF7"/>
    <w:rsid w:val="006B7A39"/>
    <w:rsid w:val="006B7C0B"/>
    <w:rsid w:val="006C0BE5"/>
    <w:rsid w:val="006C15D6"/>
    <w:rsid w:val="006C2769"/>
    <w:rsid w:val="006C2E9B"/>
    <w:rsid w:val="006C41F9"/>
    <w:rsid w:val="006C6021"/>
    <w:rsid w:val="006C64F3"/>
    <w:rsid w:val="006C670F"/>
    <w:rsid w:val="006D0863"/>
    <w:rsid w:val="006D1A00"/>
    <w:rsid w:val="006D3C2D"/>
    <w:rsid w:val="006D71E2"/>
    <w:rsid w:val="006D7E89"/>
    <w:rsid w:val="006D7FAB"/>
    <w:rsid w:val="006E1766"/>
    <w:rsid w:val="006E1A98"/>
    <w:rsid w:val="006E270F"/>
    <w:rsid w:val="006E43FD"/>
    <w:rsid w:val="006E5A0C"/>
    <w:rsid w:val="006F0C87"/>
    <w:rsid w:val="006F181C"/>
    <w:rsid w:val="006F335A"/>
    <w:rsid w:val="006F3E1C"/>
    <w:rsid w:val="006F4457"/>
    <w:rsid w:val="006F5B60"/>
    <w:rsid w:val="006F6C81"/>
    <w:rsid w:val="0070306B"/>
    <w:rsid w:val="00706295"/>
    <w:rsid w:val="00713009"/>
    <w:rsid w:val="00714A5B"/>
    <w:rsid w:val="00722221"/>
    <w:rsid w:val="00722650"/>
    <w:rsid w:val="00723C3A"/>
    <w:rsid w:val="00724584"/>
    <w:rsid w:val="00725C33"/>
    <w:rsid w:val="007264D1"/>
    <w:rsid w:val="00726A07"/>
    <w:rsid w:val="0073032B"/>
    <w:rsid w:val="00731B37"/>
    <w:rsid w:val="00732B37"/>
    <w:rsid w:val="00733749"/>
    <w:rsid w:val="007345E2"/>
    <w:rsid w:val="00736723"/>
    <w:rsid w:val="007369F4"/>
    <w:rsid w:val="0074051D"/>
    <w:rsid w:val="00741179"/>
    <w:rsid w:val="0074496A"/>
    <w:rsid w:val="007461C1"/>
    <w:rsid w:val="00751645"/>
    <w:rsid w:val="0075185B"/>
    <w:rsid w:val="007529C5"/>
    <w:rsid w:val="00756F2A"/>
    <w:rsid w:val="00760731"/>
    <w:rsid w:val="00761393"/>
    <w:rsid w:val="00763953"/>
    <w:rsid w:val="007653F0"/>
    <w:rsid w:val="00767CB5"/>
    <w:rsid w:val="00772D63"/>
    <w:rsid w:val="007734C5"/>
    <w:rsid w:val="007737D0"/>
    <w:rsid w:val="00775EB2"/>
    <w:rsid w:val="0077669E"/>
    <w:rsid w:val="00777157"/>
    <w:rsid w:val="0077717B"/>
    <w:rsid w:val="0078175B"/>
    <w:rsid w:val="00781816"/>
    <w:rsid w:val="00782007"/>
    <w:rsid w:val="00782553"/>
    <w:rsid w:val="007831E5"/>
    <w:rsid w:val="00783893"/>
    <w:rsid w:val="0078439F"/>
    <w:rsid w:val="00784C40"/>
    <w:rsid w:val="00785C6E"/>
    <w:rsid w:val="00786E05"/>
    <w:rsid w:val="00791F7D"/>
    <w:rsid w:val="00793322"/>
    <w:rsid w:val="00796970"/>
    <w:rsid w:val="00797616"/>
    <w:rsid w:val="007A239B"/>
    <w:rsid w:val="007A49C8"/>
    <w:rsid w:val="007A682A"/>
    <w:rsid w:val="007B04FF"/>
    <w:rsid w:val="007B1632"/>
    <w:rsid w:val="007B1D2D"/>
    <w:rsid w:val="007B2460"/>
    <w:rsid w:val="007B2510"/>
    <w:rsid w:val="007B39B9"/>
    <w:rsid w:val="007C0CE6"/>
    <w:rsid w:val="007C1892"/>
    <w:rsid w:val="007C37CB"/>
    <w:rsid w:val="007C4551"/>
    <w:rsid w:val="007C4FB0"/>
    <w:rsid w:val="007C5E64"/>
    <w:rsid w:val="007C5E80"/>
    <w:rsid w:val="007D642D"/>
    <w:rsid w:val="007D652A"/>
    <w:rsid w:val="007D6B6E"/>
    <w:rsid w:val="007D7080"/>
    <w:rsid w:val="007D74A2"/>
    <w:rsid w:val="007D7D82"/>
    <w:rsid w:val="007E1DF4"/>
    <w:rsid w:val="007E2A9C"/>
    <w:rsid w:val="007E2CFE"/>
    <w:rsid w:val="007E6002"/>
    <w:rsid w:val="007E7E7A"/>
    <w:rsid w:val="007F00A5"/>
    <w:rsid w:val="007F63B5"/>
    <w:rsid w:val="007F7F8D"/>
    <w:rsid w:val="00800DA9"/>
    <w:rsid w:val="00801BCA"/>
    <w:rsid w:val="00803DA0"/>
    <w:rsid w:val="00804C8F"/>
    <w:rsid w:val="00805918"/>
    <w:rsid w:val="00806062"/>
    <w:rsid w:val="00806B39"/>
    <w:rsid w:val="00807028"/>
    <w:rsid w:val="00807B52"/>
    <w:rsid w:val="00807DFC"/>
    <w:rsid w:val="0081164E"/>
    <w:rsid w:val="00811852"/>
    <w:rsid w:val="0081211F"/>
    <w:rsid w:val="00813AE5"/>
    <w:rsid w:val="00815D12"/>
    <w:rsid w:val="008174D5"/>
    <w:rsid w:val="008222E9"/>
    <w:rsid w:val="008228F2"/>
    <w:rsid w:val="00824BA2"/>
    <w:rsid w:val="00824D9E"/>
    <w:rsid w:val="00825579"/>
    <w:rsid w:val="0082629A"/>
    <w:rsid w:val="00827623"/>
    <w:rsid w:val="00830139"/>
    <w:rsid w:val="00831CC9"/>
    <w:rsid w:val="00831D09"/>
    <w:rsid w:val="00831FD0"/>
    <w:rsid w:val="008320E6"/>
    <w:rsid w:val="00836E8B"/>
    <w:rsid w:val="00841A1C"/>
    <w:rsid w:val="00843ACA"/>
    <w:rsid w:val="008440CD"/>
    <w:rsid w:val="008443F5"/>
    <w:rsid w:val="00844AFB"/>
    <w:rsid w:val="0084734D"/>
    <w:rsid w:val="0084741E"/>
    <w:rsid w:val="00850A6B"/>
    <w:rsid w:val="00851D10"/>
    <w:rsid w:val="00852AF0"/>
    <w:rsid w:val="00854192"/>
    <w:rsid w:val="00856F86"/>
    <w:rsid w:val="00860C02"/>
    <w:rsid w:val="00864BCD"/>
    <w:rsid w:val="00866DFD"/>
    <w:rsid w:val="0087128D"/>
    <w:rsid w:val="008745FD"/>
    <w:rsid w:val="00874748"/>
    <w:rsid w:val="008752A4"/>
    <w:rsid w:val="00882FB1"/>
    <w:rsid w:val="00883E4B"/>
    <w:rsid w:val="0088447F"/>
    <w:rsid w:val="00885828"/>
    <w:rsid w:val="00887746"/>
    <w:rsid w:val="0089075B"/>
    <w:rsid w:val="00896035"/>
    <w:rsid w:val="008964A8"/>
    <w:rsid w:val="00896C73"/>
    <w:rsid w:val="008A1722"/>
    <w:rsid w:val="008A1A5B"/>
    <w:rsid w:val="008A3BEF"/>
    <w:rsid w:val="008A484B"/>
    <w:rsid w:val="008A5DB5"/>
    <w:rsid w:val="008A62B5"/>
    <w:rsid w:val="008B0447"/>
    <w:rsid w:val="008B0862"/>
    <w:rsid w:val="008B114F"/>
    <w:rsid w:val="008B2951"/>
    <w:rsid w:val="008C105F"/>
    <w:rsid w:val="008C1D7E"/>
    <w:rsid w:val="008C1D8C"/>
    <w:rsid w:val="008C675E"/>
    <w:rsid w:val="008D5495"/>
    <w:rsid w:val="008D5728"/>
    <w:rsid w:val="008D78B2"/>
    <w:rsid w:val="008E099E"/>
    <w:rsid w:val="008E121C"/>
    <w:rsid w:val="008E1F5A"/>
    <w:rsid w:val="008E2BA0"/>
    <w:rsid w:val="008E5BC7"/>
    <w:rsid w:val="008E6E23"/>
    <w:rsid w:val="008F181B"/>
    <w:rsid w:val="008F49D0"/>
    <w:rsid w:val="008F53EE"/>
    <w:rsid w:val="008F6797"/>
    <w:rsid w:val="00901EAD"/>
    <w:rsid w:val="0090244C"/>
    <w:rsid w:val="00904442"/>
    <w:rsid w:val="0090505A"/>
    <w:rsid w:val="0090663B"/>
    <w:rsid w:val="00912632"/>
    <w:rsid w:val="00913FCF"/>
    <w:rsid w:val="009165C6"/>
    <w:rsid w:val="00916E66"/>
    <w:rsid w:val="00917338"/>
    <w:rsid w:val="009231BE"/>
    <w:rsid w:val="009267C4"/>
    <w:rsid w:val="00930D86"/>
    <w:rsid w:val="00932E15"/>
    <w:rsid w:val="00932E60"/>
    <w:rsid w:val="00937182"/>
    <w:rsid w:val="0094085B"/>
    <w:rsid w:val="009415AF"/>
    <w:rsid w:val="0094482C"/>
    <w:rsid w:val="0094560F"/>
    <w:rsid w:val="00946AEB"/>
    <w:rsid w:val="00951AA8"/>
    <w:rsid w:val="00951B78"/>
    <w:rsid w:val="00952038"/>
    <w:rsid w:val="00954110"/>
    <w:rsid w:val="009553CA"/>
    <w:rsid w:val="0096139D"/>
    <w:rsid w:val="009619B3"/>
    <w:rsid w:val="009622AB"/>
    <w:rsid w:val="009656AA"/>
    <w:rsid w:val="00965820"/>
    <w:rsid w:val="009673D2"/>
    <w:rsid w:val="00967BB5"/>
    <w:rsid w:val="00970253"/>
    <w:rsid w:val="009703F0"/>
    <w:rsid w:val="00972ADB"/>
    <w:rsid w:val="0097468A"/>
    <w:rsid w:val="00975318"/>
    <w:rsid w:val="009760C0"/>
    <w:rsid w:val="00977290"/>
    <w:rsid w:val="00977B46"/>
    <w:rsid w:val="00980925"/>
    <w:rsid w:val="009822AA"/>
    <w:rsid w:val="00983677"/>
    <w:rsid w:val="009858F9"/>
    <w:rsid w:val="009866E8"/>
    <w:rsid w:val="00991FB3"/>
    <w:rsid w:val="009958A3"/>
    <w:rsid w:val="00997406"/>
    <w:rsid w:val="009A203C"/>
    <w:rsid w:val="009A280F"/>
    <w:rsid w:val="009A4C68"/>
    <w:rsid w:val="009A52BE"/>
    <w:rsid w:val="009A6F5A"/>
    <w:rsid w:val="009B5610"/>
    <w:rsid w:val="009B5FC6"/>
    <w:rsid w:val="009B7C55"/>
    <w:rsid w:val="009D56A5"/>
    <w:rsid w:val="009D5E64"/>
    <w:rsid w:val="009D7183"/>
    <w:rsid w:val="009D7525"/>
    <w:rsid w:val="009D7EED"/>
    <w:rsid w:val="009E3216"/>
    <w:rsid w:val="009E53C6"/>
    <w:rsid w:val="009E5A86"/>
    <w:rsid w:val="009E5D0C"/>
    <w:rsid w:val="009E64E5"/>
    <w:rsid w:val="009E7CD1"/>
    <w:rsid w:val="009F051A"/>
    <w:rsid w:val="009F290F"/>
    <w:rsid w:val="009F326E"/>
    <w:rsid w:val="009F6B3A"/>
    <w:rsid w:val="009F7799"/>
    <w:rsid w:val="00A0030B"/>
    <w:rsid w:val="00A03B6F"/>
    <w:rsid w:val="00A056BC"/>
    <w:rsid w:val="00A058E7"/>
    <w:rsid w:val="00A07AF6"/>
    <w:rsid w:val="00A10443"/>
    <w:rsid w:val="00A11A1B"/>
    <w:rsid w:val="00A15C08"/>
    <w:rsid w:val="00A222AC"/>
    <w:rsid w:val="00A278FC"/>
    <w:rsid w:val="00A31CCF"/>
    <w:rsid w:val="00A32840"/>
    <w:rsid w:val="00A338A3"/>
    <w:rsid w:val="00A33E88"/>
    <w:rsid w:val="00A3491C"/>
    <w:rsid w:val="00A35125"/>
    <w:rsid w:val="00A3676B"/>
    <w:rsid w:val="00A40A64"/>
    <w:rsid w:val="00A50AE9"/>
    <w:rsid w:val="00A5371C"/>
    <w:rsid w:val="00A537F7"/>
    <w:rsid w:val="00A57749"/>
    <w:rsid w:val="00A66782"/>
    <w:rsid w:val="00A67916"/>
    <w:rsid w:val="00A74F27"/>
    <w:rsid w:val="00A76B5E"/>
    <w:rsid w:val="00A76BCA"/>
    <w:rsid w:val="00A8049E"/>
    <w:rsid w:val="00A80E52"/>
    <w:rsid w:val="00A81B36"/>
    <w:rsid w:val="00A82030"/>
    <w:rsid w:val="00A8252A"/>
    <w:rsid w:val="00A835B6"/>
    <w:rsid w:val="00A84A89"/>
    <w:rsid w:val="00A85443"/>
    <w:rsid w:val="00A8612E"/>
    <w:rsid w:val="00A91B29"/>
    <w:rsid w:val="00A9209A"/>
    <w:rsid w:val="00A9279B"/>
    <w:rsid w:val="00A96210"/>
    <w:rsid w:val="00A96E35"/>
    <w:rsid w:val="00AA02EC"/>
    <w:rsid w:val="00AA2203"/>
    <w:rsid w:val="00AA2C3D"/>
    <w:rsid w:val="00AA6B5D"/>
    <w:rsid w:val="00AA7377"/>
    <w:rsid w:val="00AB2804"/>
    <w:rsid w:val="00AB4D8D"/>
    <w:rsid w:val="00AB72F0"/>
    <w:rsid w:val="00AB7506"/>
    <w:rsid w:val="00AB7A20"/>
    <w:rsid w:val="00AC1653"/>
    <w:rsid w:val="00AC20F3"/>
    <w:rsid w:val="00AC3467"/>
    <w:rsid w:val="00AC4F62"/>
    <w:rsid w:val="00AC7030"/>
    <w:rsid w:val="00AD0034"/>
    <w:rsid w:val="00AD0DB7"/>
    <w:rsid w:val="00AD29F5"/>
    <w:rsid w:val="00AD48A0"/>
    <w:rsid w:val="00AD581D"/>
    <w:rsid w:val="00AD642D"/>
    <w:rsid w:val="00AD65C7"/>
    <w:rsid w:val="00AE3061"/>
    <w:rsid w:val="00AE32AE"/>
    <w:rsid w:val="00AE363A"/>
    <w:rsid w:val="00AF06C6"/>
    <w:rsid w:val="00AF28AD"/>
    <w:rsid w:val="00AF4056"/>
    <w:rsid w:val="00AF46BC"/>
    <w:rsid w:val="00AF5108"/>
    <w:rsid w:val="00AF5E5E"/>
    <w:rsid w:val="00AF747A"/>
    <w:rsid w:val="00AF7CCD"/>
    <w:rsid w:val="00B002F8"/>
    <w:rsid w:val="00B030AE"/>
    <w:rsid w:val="00B101B1"/>
    <w:rsid w:val="00B14314"/>
    <w:rsid w:val="00B15C50"/>
    <w:rsid w:val="00B1741B"/>
    <w:rsid w:val="00B202BC"/>
    <w:rsid w:val="00B20705"/>
    <w:rsid w:val="00B20FDF"/>
    <w:rsid w:val="00B25924"/>
    <w:rsid w:val="00B26393"/>
    <w:rsid w:val="00B3034B"/>
    <w:rsid w:val="00B3392D"/>
    <w:rsid w:val="00B33B8C"/>
    <w:rsid w:val="00B3493E"/>
    <w:rsid w:val="00B34CEB"/>
    <w:rsid w:val="00B354AD"/>
    <w:rsid w:val="00B43FD4"/>
    <w:rsid w:val="00B4426A"/>
    <w:rsid w:val="00B45A09"/>
    <w:rsid w:val="00B45B50"/>
    <w:rsid w:val="00B4646F"/>
    <w:rsid w:val="00B47394"/>
    <w:rsid w:val="00B51FF5"/>
    <w:rsid w:val="00B520B8"/>
    <w:rsid w:val="00B52284"/>
    <w:rsid w:val="00B53042"/>
    <w:rsid w:val="00B536BA"/>
    <w:rsid w:val="00B53DBB"/>
    <w:rsid w:val="00B542BA"/>
    <w:rsid w:val="00B54D25"/>
    <w:rsid w:val="00B55531"/>
    <w:rsid w:val="00B5704F"/>
    <w:rsid w:val="00B57ECC"/>
    <w:rsid w:val="00B61FF5"/>
    <w:rsid w:val="00B632D9"/>
    <w:rsid w:val="00B63E46"/>
    <w:rsid w:val="00B64779"/>
    <w:rsid w:val="00B65459"/>
    <w:rsid w:val="00B66A95"/>
    <w:rsid w:val="00B7181E"/>
    <w:rsid w:val="00B74F74"/>
    <w:rsid w:val="00B80468"/>
    <w:rsid w:val="00B81851"/>
    <w:rsid w:val="00B827E0"/>
    <w:rsid w:val="00B8324A"/>
    <w:rsid w:val="00B83804"/>
    <w:rsid w:val="00B84031"/>
    <w:rsid w:val="00B844EA"/>
    <w:rsid w:val="00B84766"/>
    <w:rsid w:val="00B85BA3"/>
    <w:rsid w:val="00B86919"/>
    <w:rsid w:val="00B900FE"/>
    <w:rsid w:val="00B9134E"/>
    <w:rsid w:val="00B913A5"/>
    <w:rsid w:val="00B915D6"/>
    <w:rsid w:val="00B931C7"/>
    <w:rsid w:val="00B93CDF"/>
    <w:rsid w:val="00B951BB"/>
    <w:rsid w:val="00B95C49"/>
    <w:rsid w:val="00BA2147"/>
    <w:rsid w:val="00BA2F1F"/>
    <w:rsid w:val="00BA494A"/>
    <w:rsid w:val="00BA5547"/>
    <w:rsid w:val="00BA78ED"/>
    <w:rsid w:val="00BB2FEE"/>
    <w:rsid w:val="00BB374E"/>
    <w:rsid w:val="00BB60A4"/>
    <w:rsid w:val="00BB64C4"/>
    <w:rsid w:val="00BB6D5E"/>
    <w:rsid w:val="00BC099D"/>
    <w:rsid w:val="00BC2DCB"/>
    <w:rsid w:val="00BC45E5"/>
    <w:rsid w:val="00BC49D8"/>
    <w:rsid w:val="00BC4FEA"/>
    <w:rsid w:val="00BC75A2"/>
    <w:rsid w:val="00BD066D"/>
    <w:rsid w:val="00BD2678"/>
    <w:rsid w:val="00BD4034"/>
    <w:rsid w:val="00BD751A"/>
    <w:rsid w:val="00BD767C"/>
    <w:rsid w:val="00BD7AC7"/>
    <w:rsid w:val="00BE1E11"/>
    <w:rsid w:val="00BE1E50"/>
    <w:rsid w:val="00BE2102"/>
    <w:rsid w:val="00BE3FE1"/>
    <w:rsid w:val="00BE435D"/>
    <w:rsid w:val="00BE7E10"/>
    <w:rsid w:val="00BF0A30"/>
    <w:rsid w:val="00BF0EEB"/>
    <w:rsid w:val="00BF5D14"/>
    <w:rsid w:val="00BF69D4"/>
    <w:rsid w:val="00BF6ED4"/>
    <w:rsid w:val="00BF72AA"/>
    <w:rsid w:val="00BF7766"/>
    <w:rsid w:val="00BF78C0"/>
    <w:rsid w:val="00C0015C"/>
    <w:rsid w:val="00C02EFA"/>
    <w:rsid w:val="00C04677"/>
    <w:rsid w:val="00C05413"/>
    <w:rsid w:val="00C06607"/>
    <w:rsid w:val="00C17587"/>
    <w:rsid w:val="00C17EDB"/>
    <w:rsid w:val="00C23C8A"/>
    <w:rsid w:val="00C23CDF"/>
    <w:rsid w:val="00C24451"/>
    <w:rsid w:val="00C2492D"/>
    <w:rsid w:val="00C259C3"/>
    <w:rsid w:val="00C25B0E"/>
    <w:rsid w:val="00C303E8"/>
    <w:rsid w:val="00C31504"/>
    <w:rsid w:val="00C333DF"/>
    <w:rsid w:val="00C37773"/>
    <w:rsid w:val="00C470CC"/>
    <w:rsid w:val="00C50536"/>
    <w:rsid w:val="00C50979"/>
    <w:rsid w:val="00C53B08"/>
    <w:rsid w:val="00C54A7D"/>
    <w:rsid w:val="00C54FF2"/>
    <w:rsid w:val="00C55313"/>
    <w:rsid w:val="00C56E83"/>
    <w:rsid w:val="00C57063"/>
    <w:rsid w:val="00C57FCE"/>
    <w:rsid w:val="00C613EB"/>
    <w:rsid w:val="00C616B5"/>
    <w:rsid w:val="00C62B3E"/>
    <w:rsid w:val="00C64088"/>
    <w:rsid w:val="00C64435"/>
    <w:rsid w:val="00C64850"/>
    <w:rsid w:val="00C648C3"/>
    <w:rsid w:val="00C667EF"/>
    <w:rsid w:val="00C66DC4"/>
    <w:rsid w:val="00C70545"/>
    <w:rsid w:val="00C70CFD"/>
    <w:rsid w:val="00C743EC"/>
    <w:rsid w:val="00C74604"/>
    <w:rsid w:val="00C75284"/>
    <w:rsid w:val="00C774D8"/>
    <w:rsid w:val="00C80306"/>
    <w:rsid w:val="00C8147E"/>
    <w:rsid w:val="00C84467"/>
    <w:rsid w:val="00C85D25"/>
    <w:rsid w:val="00C91FF5"/>
    <w:rsid w:val="00CA0E73"/>
    <w:rsid w:val="00CA1D5F"/>
    <w:rsid w:val="00CA1DD7"/>
    <w:rsid w:val="00CA49F8"/>
    <w:rsid w:val="00CA5947"/>
    <w:rsid w:val="00CA5D7B"/>
    <w:rsid w:val="00CA7098"/>
    <w:rsid w:val="00CB1539"/>
    <w:rsid w:val="00CB26D1"/>
    <w:rsid w:val="00CB3642"/>
    <w:rsid w:val="00CB486E"/>
    <w:rsid w:val="00CB4B55"/>
    <w:rsid w:val="00CB5C1A"/>
    <w:rsid w:val="00CB73D2"/>
    <w:rsid w:val="00CB7FEA"/>
    <w:rsid w:val="00CC1FBD"/>
    <w:rsid w:val="00CD1424"/>
    <w:rsid w:val="00CD1645"/>
    <w:rsid w:val="00CD2014"/>
    <w:rsid w:val="00CD2973"/>
    <w:rsid w:val="00CE029C"/>
    <w:rsid w:val="00CE08D8"/>
    <w:rsid w:val="00CE1F9B"/>
    <w:rsid w:val="00CE25CD"/>
    <w:rsid w:val="00CF02EC"/>
    <w:rsid w:val="00CF466C"/>
    <w:rsid w:val="00CF67CC"/>
    <w:rsid w:val="00CF7F82"/>
    <w:rsid w:val="00D003C3"/>
    <w:rsid w:val="00D015B5"/>
    <w:rsid w:val="00D01F8A"/>
    <w:rsid w:val="00D04839"/>
    <w:rsid w:val="00D07B22"/>
    <w:rsid w:val="00D16531"/>
    <w:rsid w:val="00D16CC3"/>
    <w:rsid w:val="00D20A2C"/>
    <w:rsid w:val="00D22136"/>
    <w:rsid w:val="00D22690"/>
    <w:rsid w:val="00D23BC5"/>
    <w:rsid w:val="00D23BFA"/>
    <w:rsid w:val="00D2409F"/>
    <w:rsid w:val="00D25742"/>
    <w:rsid w:val="00D25C8B"/>
    <w:rsid w:val="00D27107"/>
    <w:rsid w:val="00D30C4C"/>
    <w:rsid w:val="00D33A6F"/>
    <w:rsid w:val="00D357E6"/>
    <w:rsid w:val="00D35F72"/>
    <w:rsid w:val="00D360D3"/>
    <w:rsid w:val="00D37395"/>
    <w:rsid w:val="00D37E4E"/>
    <w:rsid w:val="00D41F97"/>
    <w:rsid w:val="00D41FFC"/>
    <w:rsid w:val="00D42F98"/>
    <w:rsid w:val="00D43548"/>
    <w:rsid w:val="00D46F85"/>
    <w:rsid w:val="00D53BCC"/>
    <w:rsid w:val="00D565E0"/>
    <w:rsid w:val="00D5670E"/>
    <w:rsid w:val="00D625B0"/>
    <w:rsid w:val="00D626E9"/>
    <w:rsid w:val="00D629F8"/>
    <w:rsid w:val="00D62FD5"/>
    <w:rsid w:val="00D64E73"/>
    <w:rsid w:val="00D702CC"/>
    <w:rsid w:val="00D7357E"/>
    <w:rsid w:val="00D73CE2"/>
    <w:rsid w:val="00D768B6"/>
    <w:rsid w:val="00D77B46"/>
    <w:rsid w:val="00D82A2D"/>
    <w:rsid w:val="00D85C2F"/>
    <w:rsid w:val="00D870F4"/>
    <w:rsid w:val="00D874AE"/>
    <w:rsid w:val="00D9161D"/>
    <w:rsid w:val="00D92CAD"/>
    <w:rsid w:val="00D93BCD"/>
    <w:rsid w:val="00D96BB0"/>
    <w:rsid w:val="00DA124C"/>
    <w:rsid w:val="00DA196D"/>
    <w:rsid w:val="00DA44E4"/>
    <w:rsid w:val="00DA4674"/>
    <w:rsid w:val="00DB3C49"/>
    <w:rsid w:val="00DB4CD0"/>
    <w:rsid w:val="00DB5954"/>
    <w:rsid w:val="00DB649D"/>
    <w:rsid w:val="00DB6D67"/>
    <w:rsid w:val="00DB72CC"/>
    <w:rsid w:val="00DC1E5F"/>
    <w:rsid w:val="00DC350B"/>
    <w:rsid w:val="00DC6FD0"/>
    <w:rsid w:val="00DD2B08"/>
    <w:rsid w:val="00DD2E07"/>
    <w:rsid w:val="00DD4AA1"/>
    <w:rsid w:val="00DE1B22"/>
    <w:rsid w:val="00DE66E4"/>
    <w:rsid w:val="00DF2181"/>
    <w:rsid w:val="00DF243D"/>
    <w:rsid w:val="00DF3E8D"/>
    <w:rsid w:val="00DF524D"/>
    <w:rsid w:val="00E028A5"/>
    <w:rsid w:val="00E02E33"/>
    <w:rsid w:val="00E05DEA"/>
    <w:rsid w:val="00E07497"/>
    <w:rsid w:val="00E074A9"/>
    <w:rsid w:val="00E10151"/>
    <w:rsid w:val="00E109E5"/>
    <w:rsid w:val="00E121AF"/>
    <w:rsid w:val="00E132A4"/>
    <w:rsid w:val="00E14433"/>
    <w:rsid w:val="00E14D93"/>
    <w:rsid w:val="00E178AA"/>
    <w:rsid w:val="00E17D68"/>
    <w:rsid w:val="00E2009D"/>
    <w:rsid w:val="00E242ED"/>
    <w:rsid w:val="00E24474"/>
    <w:rsid w:val="00E27EBE"/>
    <w:rsid w:val="00E31140"/>
    <w:rsid w:val="00E32269"/>
    <w:rsid w:val="00E36E72"/>
    <w:rsid w:val="00E40557"/>
    <w:rsid w:val="00E431E4"/>
    <w:rsid w:val="00E43776"/>
    <w:rsid w:val="00E43DFC"/>
    <w:rsid w:val="00E449F9"/>
    <w:rsid w:val="00E475BF"/>
    <w:rsid w:val="00E50AC7"/>
    <w:rsid w:val="00E5208C"/>
    <w:rsid w:val="00E531DB"/>
    <w:rsid w:val="00E555EA"/>
    <w:rsid w:val="00E5608B"/>
    <w:rsid w:val="00E567C1"/>
    <w:rsid w:val="00E56A51"/>
    <w:rsid w:val="00E57E41"/>
    <w:rsid w:val="00E6128E"/>
    <w:rsid w:val="00E617F4"/>
    <w:rsid w:val="00E61C87"/>
    <w:rsid w:val="00E6218F"/>
    <w:rsid w:val="00E6219C"/>
    <w:rsid w:val="00E636D0"/>
    <w:rsid w:val="00E63E90"/>
    <w:rsid w:val="00E662AB"/>
    <w:rsid w:val="00E700C2"/>
    <w:rsid w:val="00E73142"/>
    <w:rsid w:val="00E74A6E"/>
    <w:rsid w:val="00E802EF"/>
    <w:rsid w:val="00E808A2"/>
    <w:rsid w:val="00E816FF"/>
    <w:rsid w:val="00E81CFF"/>
    <w:rsid w:val="00E83E9D"/>
    <w:rsid w:val="00E84188"/>
    <w:rsid w:val="00E87148"/>
    <w:rsid w:val="00E87DA5"/>
    <w:rsid w:val="00E90D03"/>
    <w:rsid w:val="00E91361"/>
    <w:rsid w:val="00E91948"/>
    <w:rsid w:val="00E9562A"/>
    <w:rsid w:val="00EA236A"/>
    <w:rsid w:val="00EA31BF"/>
    <w:rsid w:val="00EA32B6"/>
    <w:rsid w:val="00EA3D35"/>
    <w:rsid w:val="00EA47B7"/>
    <w:rsid w:val="00EA66EC"/>
    <w:rsid w:val="00EA6B59"/>
    <w:rsid w:val="00EB184C"/>
    <w:rsid w:val="00EB3569"/>
    <w:rsid w:val="00EB5723"/>
    <w:rsid w:val="00EB6318"/>
    <w:rsid w:val="00EB7C9F"/>
    <w:rsid w:val="00EC1600"/>
    <w:rsid w:val="00EC2304"/>
    <w:rsid w:val="00EC5071"/>
    <w:rsid w:val="00EC6A5D"/>
    <w:rsid w:val="00ED0C29"/>
    <w:rsid w:val="00ED4DB5"/>
    <w:rsid w:val="00ED6C76"/>
    <w:rsid w:val="00EE2914"/>
    <w:rsid w:val="00EE605D"/>
    <w:rsid w:val="00EE72D5"/>
    <w:rsid w:val="00EF2AF0"/>
    <w:rsid w:val="00EF771D"/>
    <w:rsid w:val="00F002A2"/>
    <w:rsid w:val="00F01EA5"/>
    <w:rsid w:val="00F0208E"/>
    <w:rsid w:val="00F03424"/>
    <w:rsid w:val="00F04441"/>
    <w:rsid w:val="00F05310"/>
    <w:rsid w:val="00F0594A"/>
    <w:rsid w:val="00F05D7D"/>
    <w:rsid w:val="00F06526"/>
    <w:rsid w:val="00F06B90"/>
    <w:rsid w:val="00F07E39"/>
    <w:rsid w:val="00F11591"/>
    <w:rsid w:val="00F155A9"/>
    <w:rsid w:val="00F15E56"/>
    <w:rsid w:val="00F1794F"/>
    <w:rsid w:val="00F23BD9"/>
    <w:rsid w:val="00F23DB8"/>
    <w:rsid w:val="00F242FE"/>
    <w:rsid w:val="00F25EFC"/>
    <w:rsid w:val="00F30C6D"/>
    <w:rsid w:val="00F3129C"/>
    <w:rsid w:val="00F33A4F"/>
    <w:rsid w:val="00F352AD"/>
    <w:rsid w:val="00F35F3D"/>
    <w:rsid w:val="00F36B60"/>
    <w:rsid w:val="00F3700A"/>
    <w:rsid w:val="00F374BB"/>
    <w:rsid w:val="00F40C9D"/>
    <w:rsid w:val="00F45118"/>
    <w:rsid w:val="00F4729E"/>
    <w:rsid w:val="00F47603"/>
    <w:rsid w:val="00F477E8"/>
    <w:rsid w:val="00F5044F"/>
    <w:rsid w:val="00F543DC"/>
    <w:rsid w:val="00F5513D"/>
    <w:rsid w:val="00F61F9B"/>
    <w:rsid w:val="00F640AC"/>
    <w:rsid w:val="00F64218"/>
    <w:rsid w:val="00F704D9"/>
    <w:rsid w:val="00F72FC8"/>
    <w:rsid w:val="00F73ACC"/>
    <w:rsid w:val="00F74E0F"/>
    <w:rsid w:val="00F76476"/>
    <w:rsid w:val="00F77871"/>
    <w:rsid w:val="00F800F1"/>
    <w:rsid w:val="00F8283E"/>
    <w:rsid w:val="00F82E19"/>
    <w:rsid w:val="00F83AF8"/>
    <w:rsid w:val="00F83CF7"/>
    <w:rsid w:val="00F84EE2"/>
    <w:rsid w:val="00F942A0"/>
    <w:rsid w:val="00F95D4F"/>
    <w:rsid w:val="00F9662A"/>
    <w:rsid w:val="00FA0826"/>
    <w:rsid w:val="00FA31FF"/>
    <w:rsid w:val="00FA4D65"/>
    <w:rsid w:val="00FA4DC3"/>
    <w:rsid w:val="00FB1CD8"/>
    <w:rsid w:val="00FB6EEC"/>
    <w:rsid w:val="00FC48EE"/>
    <w:rsid w:val="00FC6593"/>
    <w:rsid w:val="00FC6CFA"/>
    <w:rsid w:val="00FC6DFD"/>
    <w:rsid w:val="00FC714F"/>
    <w:rsid w:val="00FD159A"/>
    <w:rsid w:val="00FD571C"/>
    <w:rsid w:val="00FD5B9E"/>
    <w:rsid w:val="00FD5D6D"/>
    <w:rsid w:val="00FD5FCD"/>
    <w:rsid w:val="00FD7F2F"/>
    <w:rsid w:val="00FE04F1"/>
    <w:rsid w:val="00FF0E98"/>
    <w:rsid w:val="00FF24AF"/>
    <w:rsid w:val="00FF446E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F108C1-0DE6-48BA-A946-9F23010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Alfonso Javier Rodriguez Morales MD MSc DTMH FRSTMH Lon FFTM RCPS Glasg</dc:creator>
  <cp:keywords/>
  <dc:description/>
  <cp:lastModifiedBy>Prof Alfonso Javier Rodriguez Morales MD MSc DTMH FRSTMH Lon FFTM RCPS Glasg</cp:lastModifiedBy>
  <cp:revision>10</cp:revision>
  <dcterms:created xsi:type="dcterms:W3CDTF">2014-02-28T14:47:00Z</dcterms:created>
  <dcterms:modified xsi:type="dcterms:W3CDTF">2014-02-28T16:45:00Z</dcterms:modified>
</cp:coreProperties>
</file>